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15A00507"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w:t>
      </w:r>
      <w:r w:rsidR="00A41167" w:rsidRPr="00A41167">
        <w:rPr>
          <w:sz w:val="24"/>
          <w:szCs w:val="24"/>
          <w:lang w:val="en-US"/>
        </w:rPr>
        <w:t>12</w:t>
      </w:r>
      <w:r w:rsidR="005C6ED2">
        <w:rPr>
          <w:sz w:val="24"/>
          <w:szCs w:val="24"/>
          <w:lang w:val="en-US"/>
        </w:rPr>
        <w:t>9</w:t>
      </w:r>
      <w:r w:rsidR="001A0837">
        <w:rPr>
          <w:sz w:val="24"/>
          <w:szCs w:val="24"/>
          <w:lang w:val="en-US"/>
        </w:rPr>
        <w:t>bis</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2A2981">
        <w:rPr>
          <w:sz w:val="24"/>
          <w:szCs w:val="24"/>
          <w:lang w:val="en-US"/>
        </w:rPr>
        <w:t xml:space="preserve">   </w:t>
      </w:r>
      <w:r w:rsidR="009849D8">
        <w:rPr>
          <w:sz w:val="24"/>
          <w:szCs w:val="24"/>
          <w:lang w:val="en-US"/>
        </w:rPr>
        <w:t xml:space="preserve"> </w:t>
      </w:r>
      <w:r w:rsidR="002A2981" w:rsidRPr="002A2981">
        <w:rPr>
          <w:sz w:val="24"/>
          <w:szCs w:val="24"/>
          <w:lang w:val="en-US"/>
        </w:rPr>
        <w:t>R2-</w:t>
      </w:r>
      <w:r w:rsidR="00775036" w:rsidRPr="00775036">
        <w:rPr>
          <w:sz w:val="24"/>
          <w:szCs w:val="24"/>
          <w:lang w:val="en-US"/>
        </w:rPr>
        <w:t>2502759</w:t>
      </w:r>
    </w:p>
    <w:p w14:paraId="33C78538" w14:textId="46C9DAB3" w:rsidR="005C6ED2" w:rsidRPr="005C6ED2" w:rsidRDefault="005C6ED2" w:rsidP="00A17630">
      <w:pPr>
        <w:pStyle w:val="CRCoverPage"/>
        <w:tabs>
          <w:tab w:val="left" w:pos="1985"/>
        </w:tabs>
        <w:rPr>
          <w:rFonts w:eastAsia="宋体"/>
          <w:b/>
          <w:sz w:val="24"/>
          <w:szCs w:val="24"/>
          <w:lang w:val="da-DK" w:eastAsia="zh-CN"/>
        </w:rPr>
      </w:pPr>
      <w:r w:rsidRPr="005C6ED2">
        <w:rPr>
          <w:rFonts w:eastAsia="Batang"/>
          <w:b/>
          <w:sz w:val="24"/>
          <w:szCs w:val="24"/>
          <w:lang w:val="da-DK" w:eastAsia="zh-CN"/>
        </w:rPr>
        <w:t>Athens, Greece, Feb. 17</w:t>
      </w:r>
      <w:r w:rsidRPr="005C6ED2">
        <w:rPr>
          <w:rFonts w:eastAsia="Batang"/>
          <w:b/>
          <w:sz w:val="24"/>
          <w:szCs w:val="24"/>
          <w:vertAlign w:val="superscript"/>
          <w:lang w:val="da-DK" w:eastAsia="zh-CN"/>
        </w:rPr>
        <w:t>th</w:t>
      </w:r>
      <w:r w:rsidRPr="005C6ED2">
        <w:rPr>
          <w:rFonts w:eastAsia="Batang"/>
          <w:b/>
          <w:sz w:val="24"/>
          <w:szCs w:val="24"/>
          <w:lang w:val="da-DK" w:eastAsia="zh-CN"/>
        </w:rPr>
        <w:t xml:space="preserve"> – 21</w:t>
      </w:r>
      <w:r w:rsidRPr="005C6ED2">
        <w:rPr>
          <w:rFonts w:eastAsia="Batang"/>
          <w:b/>
          <w:sz w:val="24"/>
          <w:szCs w:val="24"/>
          <w:vertAlign w:val="superscript"/>
          <w:lang w:val="da-DK" w:eastAsia="zh-CN"/>
        </w:rPr>
        <w:t>st</w:t>
      </w:r>
      <w:r w:rsidRPr="005C6ED2">
        <w:rPr>
          <w:rFonts w:eastAsia="Batang"/>
          <w:b/>
          <w:sz w:val="24"/>
          <w:szCs w:val="24"/>
          <w:lang w:val="da-DK" w:eastAsia="zh-CN"/>
        </w:rPr>
        <w:t>, 2025</w:t>
      </w:r>
    </w:p>
    <w:p w14:paraId="70884AF4" w14:textId="013F256F"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w:t>
      </w:r>
      <w:r w:rsidR="00900D85">
        <w:rPr>
          <w:rFonts w:cs="Arial"/>
          <w:b/>
          <w:bCs/>
          <w:sz w:val="24"/>
          <w:lang w:val="da-DK"/>
        </w:rPr>
        <w:t>2</w:t>
      </w:r>
      <w:r w:rsidR="00A41167" w:rsidRPr="00A41167">
        <w:rPr>
          <w:rFonts w:cs="Arial"/>
          <w:b/>
          <w:bCs/>
          <w:sz w:val="24"/>
          <w:lang w:val="da-DK"/>
        </w:rPr>
        <w:t>.</w:t>
      </w:r>
      <w:r w:rsidR="005C6ED2">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FA9A43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E109F" w:rsidRPr="007E109F">
        <w:rPr>
          <w:rFonts w:ascii="Arial" w:hAnsi="Arial" w:cs="Arial"/>
          <w:b/>
          <w:bCs/>
          <w:sz w:val="24"/>
          <w:szCs w:val="24"/>
          <w:lang w:val="en-US"/>
        </w:rPr>
        <w:t>Further discussions on Ambient IoT Paging</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6BE6C9D" w14:textId="4A5F9E7C" w:rsidR="0098401F" w:rsidRDefault="00FE09E6" w:rsidP="0098401F">
      <w:pPr>
        <w:spacing w:before="120" w:line="360" w:lineRule="auto"/>
        <w:jc w:val="both"/>
        <w:rPr>
          <w:rFonts w:eastAsia="宋体"/>
          <w:lang w:eastAsia="zh-CN"/>
        </w:rPr>
      </w:pPr>
      <w:r w:rsidRPr="00FE09E6">
        <w:rPr>
          <w:rFonts w:eastAsia="宋体"/>
          <w:lang w:eastAsia="zh-CN"/>
        </w:rPr>
        <w:t xml:space="preserve">During the RAN#106 meeting, a new work item (RP-243326) focused on Ambient IoT (Internet of Things) within NR was approved. </w:t>
      </w:r>
      <w:r>
        <w:rPr>
          <w:rFonts w:eastAsia="宋体" w:hint="eastAsia"/>
          <w:lang w:eastAsia="zh-CN"/>
        </w:rPr>
        <w:t xml:space="preserve">One of the objectives is </w:t>
      </w:r>
      <w:r>
        <w:rPr>
          <w:rFonts w:eastAsia="宋体"/>
          <w:lang w:eastAsia="zh-CN"/>
        </w:rPr>
        <w:t>to</w:t>
      </w:r>
      <w:r w:rsidRPr="00FE09E6">
        <w:rPr>
          <w:rFonts w:eastAsia="宋体"/>
          <w:lang w:eastAsia="zh-CN"/>
        </w:rPr>
        <w:t xml:space="preserve"> specify the necessary functions and procedures for an Ambient IoT compact protocol stack and lightweight signalling mechanisms to facilitate DO-DTT and DT data transfer. </w:t>
      </w:r>
      <w:r w:rsidR="0098401F" w:rsidRPr="00AC11E6">
        <w:rPr>
          <w:rFonts w:eastAsia="宋体"/>
          <w:lang w:eastAsia="zh-CN"/>
        </w:rPr>
        <w:t xml:space="preserve">RAN2 aims to design a paging message format that accommodates multiple identifiers within a single paging message to ensure forward compatibility. </w:t>
      </w:r>
    </w:p>
    <w:p w14:paraId="73AC1A9F" w14:textId="143A1FA9" w:rsidR="00A416EA" w:rsidRDefault="00FE09E6" w:rsidP="00AC11E6">
      <w:pPr>
        <w:spacing w:before="120" w:line="360" w:lineRule="auto"/>
        <w:jc w:val="both"/>
        <w:rPr>
          <w:rFonts w:eastAsia="宋体"/>
          <w:lang w:eastAsia="zh-CN"/>
        </w:rPr>
      </w:pPr>
      <w:r w:rsidRPr="00FE09E6">
        <w:rPr>
          <w:rFonts w:eastAsia="宋体"/>
          <w:lang w:eastAsia="zh-CN"/>
        </w:rPr>
        <w:t>During the RAN2#12</w:t>
      </w:r>
      <w:r w:rsidR="00FC18FE">
        <w:rPr>
          <w:rFonts w:eastAsia="宋体"/>
          <w:lang w:eastAsia="zh-CN"/>
        </w:rPr>
        <w:t>9</w:t>
      </w:r>
      <w:r w:rsidRPr="00FE09E6">
        <w:rPr>
          <w:rFonts w:eastAsia="宋体"/>
          <w:lang w:eastAsia="zh-CN"/>
        </w:rPr>
        <w:t xml:space="preserve"> meeting, the following agreements were made.</w:t>
      </w:r>
    </w:p>
    <w:p w14:paraId="3805C296"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 xml:space="preserve">Parallel service requests by the same reader is not supported.    </w:t>
      </w:r>
    </w:p>
    <w:p w14:paraId="5006CBA2"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 xml:space="preserve">The device is expected to only perform one procedure at a time.   FFS device behaviour if multiple requests are received in parallel (if needed).  </w:t>
      </w:r>
    </w:p>
    <w:p w14:paraId="2FBEE935"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The “transaction ID” can be generated by reader based on CN corelation ID.  FFS how reader will generate “transaction ID”.  FFS the size of transaction ID</w:t>
      </w:r>
    </w:p>
    <w:p w14:paraId="4A056A8C"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1 bit solution is excluded.   FFS the size.  Aim to have a reasonable size.</w:t>
      </w:r>
    </w:p>
    <w:p w14:paraId="4CD563F6"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 xml:space="preserve">RAN2 acknowledges that multi-reader scenario may exist but we will not specify something specific for this purpose.  We can rely on transaction ID and implementation to handle it.    </w:t>
      </w:r>
    </w:p>
    <w:p w14:paraId="3168ABCF" w14:textId="1214AB8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The “one identifier” in the paging message includes both the case of “one single device identifi</w:t>
      </w:r>
      <w:r w:rsidR="002300DD">
        <w:rPr>
          <w:rFonts w:eastAsia="等线"/>
          <w:sz w:val="20"/>
        </w:rPr>
        <w:t>er” and “one group identifier”/</w:t>
      </w:r>
      <w:r w:rsidR="002300DD" w:rsidRPr="000C588D">
        <w:rPr>
          <w:rFonts w:eastAsia="等线"/>
          <w:sz w:val="20"/>
        </w:rPr>
        <w:t>“</w:t>
      </w:r>
      <w:r w:rsidRPr="000C588D">
        <w:rPr>
          <w:rFonts w:eastAsia="等线"/>
          <w:sz w:val="20"/>
        </w:rPr>
        <w:t>filtering criteria”, while the exact format of latter is supposed to be designed by SA2.</w:t>
      </w:r>
    </w:p>
    <w:p w14:paraId="1793FD11"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The current assumption is that the paging identifier is transparent to the A-IoT MAC Layer and carried by upper layer.   FFS if there is really a need for visibility in the MAC layer</w:t>
      </w:r>
    </w:p>
    <w:p w14:paraId="236038FD" w14:textId="77777777" w:rsidR="008F6130" w:rsidRPr="000C588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lang w:eastAsia="ko"/>
        </w:rPr>
      </w:pPr>
      <w:r w:rsidRPr="000C588D">
        <w:rPr>
          <w:rFonts w:eastAsia="等线" w:hint="eastAsia"/>
          <w:sz w:val="20"/>
          <w:lang w:eastAsia="zh"/>
        </w:rPr>
        <w:t>T</w:t>
      </w:r>
      <w:r w:rsidRPr="000C588D">
        <w:rPr>
          <w:rFonts w:eastAsia="等线"/>
          <w:sz w:val="20"/>
        </w:rPr>
        <w:t>he A-IoT paging message can include a number of msg1 resources</w:t>
      </w:r>
    </w:p>
    <w:p w14:paraId="4B5213E4" w14:textId="77777777" w:rsidR="002300D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From RAN2 perspective, after initial paging message, the R2D transmission which determines the Msg1 resource(s), can be achieved by one of the below two ways, unless RAN1 concludes to use L1 signaling later:</w:t>
      </w:r>
    </w:p>
    <w:p w14:paraId="4B71CB11" w14:textId="03255C49" w:rsidR="008F6130" w:rsidRPr="002300DD" w:rsidRDefault="008F6130" w:rsidP="002300DD">
      <w:pPr>
        <w:pBdr>
          <w:top w:val="single" w:sz="4" w:space="1" w:color="auto"/>
          <w:left w:val="single" w:sz="4" w:space="4" w:color="auto"/>
          <w:bottom w:val="single" w:sz="4" w:space="1" w:color="auto"/>
          <w:right w:val="single" w:sz="4" w:space="4" w:color="auto"/>
        </w:pBdr>
        <w:adjustRightInd w:val="0"/>
        <w:snapToGrid w:val="0"/>
        <w:spacing w:after="0" w:line="240" w:lineRule="auto"/>
        <w:ind w:left="440" w:firstLineChars="100" w:firstLine="200"/>
        <w:rPr>
          <w:rFonts w:eastAsia="等线"/>
          <w:iCs/>
          <w:sz w:val="20"/>
        </w:rPr>
      </w:pPr>
      <w:r w:rsidRPr="002300DD">
        <w:rPr>
          <w:rFonts w:eastAsia="等线"/>
          <w:sz w:val="20"/>
        </w:rPr>
        <w:t>Way-1: introducing new R2D message other than the paging message, e.g., QueryRep-like; or</w:t>
      </w:r>
      <w:r w:rsidR="002300DD" w:rsidRPr="002300DD">
        <w:rPr>
          <w:rFonts w:eastAsia="等线"/>
          <w:iCs/>
          <w:sz w:val="20"/>
        </w:rPr>
        <w:t xml:space="preserve"> </w:t>
      </w:r>
      <w:r w:rsidRPr="002300DD">
        <w:rPr>
          <w:rFonts w:eastAsia="等线"/>
          <w:sz w:val="20"/>
        </w:rPr>
        <w:t>Way-2: reusing the same paging message, using field(s) to indicate it is only to determine the Msg1 resource(s) and omitting the paging identifier (device ID/group ID) field</w:t>
      </w:r>
    </w:p>
    <w:p w14:paraId="6788167A" w14:textId="26D1F496" w:rsidR="008F6130" w:rsidRPr="002300DD" w:rsidRDefault="008F6130" w:rsidP="002300DD">
      <w:pPr>
        <w:numPr>
          <w:ilvl w:val="0"/>
          <w:numId w:val="64"/>
        </w:numPr>
        <w:pBdr>
          <w:top w:val="single" w:sz="4" w:space="1" w:color="auto"/>
          <w:left w:val="single" w:sz="4" w:space="4" w:color="auto"/>
          <w:bottom w:val="single" w:sz="4" w:space="1" w:color="auto"/>
          <w:right w:val="single" w:sz="4" w:space="4" w:color="auto"/>
        </w:pBdr>
        <w:adjustRightInd w:val="0"/>
        <w:snapToGrid w:val="0"/>
        <w:spacing w:after="0" w:line="240" w:lineRule="auto"/>
        <w:ind w:leftChars="200" w:left="440"/>
        <w:rPr>
          <w:rFonts w:eastAsia="等线"/>
          <w:iCs/>
          <w:sz w:val="20"/>
        </w:rPr>
      </w:pPr>
      <w:r w:rsidRPr="000C588D">
        <w:rPr>
          <w:rFonts w:eastAsia="等线"/>
          <w:sz w:val="20"/>
        </w:rPr>
        <w:t xml:space="preserve">The service type of A-IoT (e.g., inventory only, inventory + command) is not included in paging message. </w:t>
      </w:r>
    </w:p>
    <w:p w14:paraId="5FA0F868" w14:textId="77777777" w:rsidR="002300DD" w:rsidRPr="000C588D" w:rsidRDefault="002300DD" w:rsidP="002300DD">
      <w:pPr>
        <w:adjustRightInd w:val="0"/>
        <w:snapToGrid w:val="0"/>
        <w:spacing w:after="0" w:line="240" w:lineRule="auto"/>
        <w:ind w:left="440"/>
        <w:rPr>
          <w:rFonts w:eastAsia="等线"/>
          <w:iCs/>
          <w:sz w:val="20"/>
        </w:rPr>
      </w:pPr>
    </w:p>
    <w:p w14:paraId="1BEB7ED1" w14:textId="1C30ECC2" w:rsidR="00387A78" w:rsidRPr="00AC11E6" w:rsidRDefault="00EE0201" w:rsidP="00AC11E6">
      <w:pPr>
        <w:spacing w:before="120" w:line="360" w:lineRule="auto"/>
        <w:jc w:val="both"/>
        <w:rPr>
          <w:rFonts w:eastAsia="宋体"/>
          <w:lang w:eastAsia="zh-CN"/>
        </w:rPr>
      </w:pPr>
      <w:r w:rsidRPr="00AC11E6">
        <w:rPr>
          <w:rFonts w:eastAsia="宋体"/>
          <w:lang w:eastAsia="zh-CN"/>
        </w:rPr>
        <w:t>Based on the above progress</w:t>
      </w:r>
      <w:r w:rsidR="00C563AF" w:rsidRPr="00AC11E6">
        <w:rPr>
          <w:rFonts w:eastAsia="宋体"/>
          <w:lang w:eastAsia="zh-CN"/>
        </w:rPr>
        <w:t xml:space="preserve">, </w:t>
      </w:r>
      <w:r w:rsidRPr="00AC11E6">
        <w:rPr>
          <w:rFonts w:eastAsia="宋体"/>
          <w:lang w:eastAsia="zh-CN"/>
        </w:rPr>
        <w:t>t</w:t>
      </w:r>
      <w:r w:rsidR="006E281A" w:rsidRPr="00AC11E6">
        <w:rPr>
          <w:rFonts w:eastAsia="宋体"/>
          <w:lang w:eastAsia="zh-CN"/>
        </w:rPr>
        <w:t xml:space="preserve">his paper mainly analyses the </w:t>
      </w:r>
      <w:r w:rsidR="00630C29" w:rsidRPr="00AC11E6">
        <w:rPr>
          <w:rFonts w:eastAsia="宋体"/>
          <w:lang w:eastAsia="zh-CN"/>
        </w:rPr>
        <w:t>details of subsequent A-IoT paging</w:t>
      </w:r>
      <w:r w:rsidR="00EE699F" w:rsidRPr="00AC11E6">
        <w:rPr>
          <w:rFonts w:eastAsia="宋体"/>
          <w:lang w:eastAsia="zh-CN"/>
        </w:rPr>
        <w:t xml:space="preserve"> and </w:t>
      </w:r>
      <w:r w:rsidR="00630C29" w:rsidRPr="00AC11E6">
        <w:rPr>
          <w:rFonts w:eastAsia="宋体"/>
          <w:lang w:eastAsia="zh-CN"/>
        </w:rPr>
        <w:t>paging contents</w:t>
      </w:r>
      <w:r w:rsidR="006E281A" w:rsidRPr="00AC11E6">
        <w:rPr>
          <w:rFonts w:eastAsia="宋体"/>
          <w:lang w:eastAsia="zh-CN"/>
        </w:rPr>
        <w:t>.</w:t>
      </w:r>
      <w:r w:rsidR="00F3474F" w:rsidRPr="00AC11E6">
        <w:rPr>
          <w:rFonts w:eastAsia="宋体"/>
          <w:lang w:eastAsia="zh-CN"/>
        </w:rPr>
        <w:t xml:space="preserve"> </w:t>
      </w:r>
    </w:p>
    <w:p w14:paraId="0C70ADC3" w14:textId="0D179C7B"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3B583C7B" w14:textId="1BF78FE4" w:rsidR="00BC1FDE" w:rsidRPr="00FC18FE" w:rsidRDefault="00653D12" w:rsidP="00606B5B">
      <w:pPr>
        <w:pStyle w:val="af5"/>
        <w:numPr>
          <w:ilvl w:val="1"/>
          <w:numId w:val="62"/>
        </w:numPr>
        <w:overflowPunct w:val="0"/>
        <w:autoSpaceDE w:val="0"/>
        <w:autoSpaceDN w:val="0"/>
        <w:adjustRightInd w:val="0"/>
        <w:spacing w:line="360" w:lineRule="auto"/>
        <w:jc w:val="both"/>
        <w:textAlignment w:val="baseline"/>
        <w:rPr>
          <w:rFonts w:ascii="Arial" w:eastAsia="宋体" w:hAnsi="Arial"/>
          <w:sz w:val="32"/>
          <w:lang w:val="en-US" w:eastAsia="zh-CN"/>
        </w:rPr>
      </w:pPr>
      <w:r w:rsidRPr="003F57A1">
        <w:rPr>
          <w:rFonts w:ascii="Arial" w:eastAsia="宋体" w:hAnsi="Arial"/>
          <w:sz w:val="32"/>
          <w:lang w:val="en-US" w:eastAsia="zh-CN"/>
        </w:rPr>
        <w:t>Parallel Service from Different R</w:t>
      </w:r>
      <w:r w:rsidR="00BC1FDE" w:rsidRPr="003F57A1">
        <w:rPr>
          <w:rFonts w:ascii="Arial" w:eastAsia="宋体" w:hAnsi="Arial"/>
          <w:sz w:val="32"/>
          <w:lang w:val="en-US" w:eastAsia="zh-CN"/>
        </w:rPr>
        <w:t>eader</w:t>
      </w:r>
      <w:r w:rsidR="008F6130">
        <w:rPr>
          <w:rFonts w:ascii="Arial" w:eastAsia="宋体" w:hAnsi="Arial"/>
          <w:sz w:val="32"/>
          <w:lang w:val="en-US" w:eastAsia="zh-CN"/>
        </w:rPr>
        <w:t>s</w:t>
      </w:r>
    </w:p>
    <w:p w14:paraId="3DB35A44" w14:textId="6CF4FFC6" w:rsidR="004D48CA" w:rsidRDefault="00C55BA8" w:rsidP="00C55BA8">
      <w:pPr>
        <w:spacing w:before="120" w:line="360" w:lineRule="auto"/>
        <w:jc w:val="both"/>
        <w:rPr>
          <w:rFonts w:eastAsia="宋体"/>
          <w:lang w:eastAsia="zh-CN"/>
        </w:rPr>
      </w:pPr>
      <w:r w:rsidRPr="00C55BA8">
        <w:rPr>
          <w:rFonts w:eastAsia="宋体"/>
          <w:lang w:eastAsia="zh-CN"/>
        </w:rPr>
        <w:t xml:space="preserve">During the last RAN2 meeting, it was concluded that parallel service requests from the same reader can be </w:t>
      </w:r>
      <w:r w:rsidR="004D48CA">
        <w:rPr>
          <w:rFonts w:eastAsia="宋体"/>
          <w:lang w:eastAsia="zh-CN"/>
        </w:rPr>
        <w:t>avoided</w:t>
      </w:r>
      <w:r w:rsidR="004D48CA" w:rsidRPr="00C55BA8">
        <w:rPr>
          <w:rFonts w:eastAsia="宋体"/>
          <w:lang w:eastAsia="zh-CN"/>
        </w:rPr>
        <w:t xml:space="preserve"> </w:t>
      </w:r>
      <w:r w:rsidRPr="00C55BA8">
        <w:rPr>
          <w:rFonts w:eastAsia="宋体"/>
          <w:lang w:eastAsia="zh-CN"/>
        </w:rPr>
        <w:t xml:space="preserve">through </w:t>
      </w:r>
      <w:r w:rsidR="004D48CA">
        <w:rPr>
          <w:rFonts w:eastAsia="宋体" w:hint="eastAsia"/>
          <w:lang w:eastAsia="zh-CN"/>
        </w:rPr>
        <w:t>network</w:t>
      </w:r>
      <w:r w:rsidR="00FC18FE">
        <w:rPr>
          <w:rFonts w:eastAsia="宋体"/>
          <w:lang w:eastAsia="zh-CN"/>
        </w:rPr>
        <w:t xml:space="preserve"> </w:t>
      </w:r>
      <w:r w:rsidRPr="00C55BA8">
        <w:rPr>
          <w:rFonts w:eastAsia="宋体"/>
          <w:lang w:eastAsia="zh-CN"/>
        </w:rPr>
        <w:t xml:space="preserve">implementation. The device is expected to perform only one procedure at a time and </w:t>
      </w:r>
      <w:r w:rsidR="0050312A">
        <w:rPr>
          <w:rFonts w:eastAsia="宋体"/>
          <w:lang w:eastAsia="zh-CN"/>
        </w:rPr>
        <w:t>cannot</w:t>
      </w:r>
      <w:r w:rsidR="004D48CA">
        <w:rPr>
          <w:rFonts w:eastAsia="宋体"/>
          <w:lang w:eastAsia="zh-CN"/>
        </w:rPr>
        <w:t xml:space="preserve"> handle</w:t>
      </w:r>
      <w:r w:rsidRPr="00C55BA8">
        <w:rPr>
          <w:rFonts w:eastAsia="宋体"/>
          <w:lang w:eastAsia="zh-CN"/>
        </w:rPr>
        <w:t xml:space="preserve"> multiple </w:t>
      </w:r>
      <w:r w:rsidR="004D48CA">
        <w:rPr>
          <w:rFonts w:eastAsia="宋体"/>
          <w:lang w:eastAsia="zh-CN"/>
        </w:rPr>
        <w:t>parallel</w:t>
      </w:r>
      <w:r w:rsidR="004D48CA" w:rsidRPr="00C55BA8">
        <w:rPr>
          <w:rFonts w:eastAsia="宋体"/>
          <w:lang w:eastAsia="zh-CN"/>
        </w:rPr>
        <w:t xml:space="preserve"> </w:t>
      </w:r>
      <w:r w:rsidRPr="00C55BA8">
        <w:rPr>
          <w:rFonts w:eastAsia="宋体"/>
          <w:lang w:eastAsia="zh-CN"/>
        </w:rPr>
        <w:t>service requests. However,</w:t>
      </w:r>
      <w:r w:rsidR="0050312A" w:rsidRPr="0050312A">
        <w:rPr>
          <w:rFonts w:eastAsia="宋体"/>
          <w:lang w:eastAsia="zh-CN"/>
        </w:rPr>
        <w:t xml:space="preserve"> </w:t>
      </w:r>
      <w:r w:rsidR="0050312A">
        <w:rPr>
          <w:rFonts w:eastAsia="宋体"/>
          <w:lang w:eastAsia="zh-CN"/>
        </w:rPr>
        <w:t>r</w:t>
      </w:r>
      <w:r w:rsidR="0050312A" w:rsidRPr="00EB3984">
        <w:rPr>
          <w:rFonts w:eastAsia="宋体"/>
          <w:lang w:eastAsia="zh-CN"/>
        </w:rPr>
        <w:t xml:space="preserve">estricting the A-IoT reader to </w:t>
      </w:r>
      <w:r w:rsidR="0050312A">
        <w:rPr>
          <w:rFonts w:eastAsia="宋体" w:hint="eastAsia"/>
          <w:lang w:eastAsia="zh-CN"/>
        </w:rPr>
        <w:t>send</w:t>
      </w:r>
      <w:r w:rsidR="0050312A">
        <w:rPr>
          <w:rFonts w:eastAsia="宋体"/>
          <w:lang w:eastAsia="zh-CN"/>
        </w:rPr>
        <w:t xml:space="preserve"> </w:t>
      </w:r>
      <w:r w:rsidR="0050312A" w:rsidRPr="00EB3984">
        <w:rPr>
          <w:rFonts w:eastAsia="宋体"/>
          <w:lang w:eastAsia="zh-CN"/>
        </w:rPr>
        <w:t xml:space="preserve">a single </w:t>
      </w:r>
      <w:r w:rsidR="0050312A">
        <w:rPr>
          <w:rFonts w:eastAsia="宋体"/>
          <w:lang w:eastAsia="zh-CN"/>
        </w:rPr>
        <w:t>service request</w:t>
      </w:r>
      <w:r w:rsidR="0050312A" w:rsidRPr="00EB3984">
        <w:rPr>
          <w:rFonts w:eastAsia="宋体"/>
          <w:lang w:eastAsia="zh-CN"/>
        </w:rPr>
        <w:t xml:space="preserve"> at a time</w:t>
      </w:r>
      <w:r w:rsidR="0050312A">
        <w:rPr>
          <w:rFonts w:eastAsia="宋体"/>
          <w:lang w:eastAsia="zh-CN"/>
        </w:rPr>
        <w:t xml:space="preserve"> does not completely avoid</w:t>
      </w:r>
      <w:r w:rsidR="0050312A" w:rsidRPr="00EB3984">
        <w:rPr>
          <w:rFonts w:eastAsia="宋体"/>
          <w:lang w:eastAsia="zh-CN"/>
        </w:rPr>
        <w:t xml:space="preserve"> </w:t>
      </w:r>
      <w:r w:rsidR="0050312A">
        <w:rPr>
          <w:rFonts w:eastAsia="宋体"/>
          <w:lang w:eastAsia="zh-CN"/>
        </w:rPr>
        <w:t>p</w:t>
      </w:r>
      <w:r w:rsidR="0050312A" w:rsidRPr="00EB3984">
        <w:rPr>
          <w:rFonts w:eastAsia="宋体"/>
          <w:lang w:eastAsia="zh-CN"/>
        </w:rPr>
        <w:t>arallel service requests from different readers.</w:t>
      </w:r>
      <w:r w:rsidR="0050312A">
        <w:rPr>
          <w:rFonts w:eastAsia="宋体"/>
          <w:lang w:eastAsia="zh-CN"/>
        </w:rPr>
        <w:t xml:space="preserve"> T</w:t>
      </w:r>
      <w:r w:rsidRPr="00C55BA8">
        <w:rPr>
          <w:rFonts w:eastAsia="宋体"/>
          <w:lang w:eastAsia="zh-CN"/>
        </w:rPr>
        <w:t xml:space="preserve">he scenario in which multiple readers page the same device for </w:t>
      </w:r>
      <w:r w:rsidR="004D48CA">
        <w:rPr>
          <w:rFonts w:eastAsia="宋体"/>
          <w:lang w:eastAsia="zh-CN"/>
        </w:rPr>
        <w:t>the same</w:t>
      </w:r>
      <w:r w:rsidRPr="00C55BA8">
        <w:rPr>
          <w:rFonts w:eastAsia="宋体"/>
          <w:lang w:eastAsia="zh-CN"/>
        </w:rPr>
        <w:t xml:space="preserve"> service request remains an open topic for discussion. To ensure coverage, overlapping coverage areas are unavoidable.</w:t>
      </w:r>
      <w:r>
        <w:rPr>
          <w:rFonts w:eastAsia="宋体" w:hint="eastAsia"/>
          <w:lang w:eastAsia="zh-CN"/>
        </w:rPr>
        <w:t xml:space="preserve"> </w:t>
      </w:r>
      <w:r w:rsidR="0074444B" w:rsidRPr="0074444B">
        <w:rPr>
          <w:rFonts w:eastAsia="宋体"/>
          <w:lang w:eastAsia="zh-CN"/>
        </w:rPr>
        <w:t xml:space="preserve">Multiple readers may be deployed to serve an area, and their coverage </w:t>
      </w:r>
      <w:r w:rsidR="0074444B">
        <w:rPr>
          <w:rFonts w:eastAsia="宋体"/>
          <w:lang w:eastAsia="zh-CN"/>
        </w:rPr>
        <w:t>may</w:t>
      </w:r>
      <w:r w:rsidR="0074444B" w:rsidRPr="0074444B">
        <w:rPr>
          <w:rFonts w:eastAsia="宋体"/>
          <w:lang w:eastAsia="zh-CN"/>
        </w:rPr>
        <w:t xml:space="preserve"> overlap.</w:t>
      </w:r>
      <w:r w:rsidR="0074444B">
        <w:rPr>
          <w:rFonts w:eastAsia="宋体"/>
          <w:lang w:eastAsia="zh-CN"/>
        </w:rPr>
        <w:t xml:space="preserve"> </w:t>
      </w:r>
      <w:r w:rsidRPr="00C55BA8">
        <w:rPr>
          <w:rFonts w:eastAsia="宋体"/>
          <w:lang w:eastAsia="zh-CN"/>
        </w:rPr>
        <w:t xml:space="preserve">Whether the parallel service issue can be avoided through </w:t>
      </w:r>
      <w:r w:rsidR="005A4927">
        <w:rPr>
          <w:rFonts w:eastAsia="宋体" w:hint="eastAsia"/>
          <w:lang w:eastAsia="zh-CN"/>
        </w:rPr>
        <w:t xml:space="preserve">network </w:t>
      </w:r>
      <w:r w:rsidRPr="00C55BA8">
        <w:rPr>
          <w:rFonts w:eastAsia="宋体"/>
          <w:lang w:eastAsia="zh-CN"/>
        </w:rPr>
        <w:t>implementation</w:t>
      </w:r>
      <w:r w:rsidR="005A4927">
        <w:rPr>
          <w:rFonts w:eastAsia="宋体" w:hint="eastAsia"/>
          <w:lang w:eastAsia="zh-CN"/>
        </w:rPr>
        <w:t xml:space="preserve"> depend on</w:t>
      </w:r>
      <w:r w:rsidRPr="00C55BA8">
        <w:rPr>
          <w:rFonts w:eastAsia="宋体"/>
          <w:lang w:eastAsia="zh-CN"/>
        </w:rPr>
        <w:t xml:space="preserve"> RAN3.</w:t>
      </w:r>
      <w:r w:rsidR="005A4927">
        <w:rPr>
          <w:rFonts w:eastAsia="宋体" w:hint="eastAsia"/>
          <w:lang w:eastAsia="zh-CN"/>
        </w:rPr>
        <w:t xml:space="preserve"> </w:t>
      </w:r>
    </w:p>
    <w:p w14:paraId="0669D998" w14:textId="031B1FF3" w:rsidR="00C55BA8" w:rsidRPr="00C55BA8" w:rsidRDefault="00A949C2" w:rsidP="00C55BA8">
      <w:pPr>
        <w:spacing w:before="120" w:line="360" w:lineRule="auto"/>
        <w:jc w:val="both"/>
        <w:rPr>
          <w:rFonts w:eastAsia="宋体"/>
          <w:lang w:eastAsia="zh-CN"/>
        </w:rPr>
      </w:pPr>
      <w:r w:rsidRPr="00A949C2">
        <w:rPr>
          <w:rFonts w:eastAsia="宋体"/>
          <w:lang w:eastAsia="zh-CN"/>
        </w:rPr>
        <w:lastRenderedPageBreak/>
        <w:t>When CN generates a paging request for inventory, it may send the same request to multiple readers, as it does not have precise information about which reader covers the a-IoT device.</w:t>
      </w:r>
      <w:r w:rsidR="00EB3984" w:rsidRPr="00A949C2">
        <w:rPr>
          <w:rFonts w:eastAsia="宋体"/>
          <w:lang w:eastAsia="zh-CN"/>
        </w:rPr>
        <w:t xml:space="preserve"> </w:t>
      </w:r>
      <w:r w:rsidR="00C55BA8" w:rsidRPr="00C55BA8">
        <w:rPr>
          <w:rFonts w:eastAsia="宋体"/>
          <w:lang w:eastAsia="zh-CN"/>
        </w:rPr>
        <w:t xml:space="preserve"> Without TDM coordination among readers, </w:t>
      </w:r>
      <w:r w:rsidR="00735A9F">
        <w:rPr>
          <w:rFonts w:eastAsia="宋体"/>
          <w:lang w:eastAsia="zh-CN"/>
        </w:rPr>
        <w:t>it is quite likely that</w:t>
      </w:r>
      <w:r w:rsidR="00C55BA8" w:rsidRPr="00C55BA8">
        <w:rPr>
          <w:rFonts w:eastAsia="宋体"/>
          <w:lang w:eastAsia="zh-CN"/>
        </w:rPr>
        <w:t xml:space="preserve"> multiple readers will simultaneously page the device.</w:t>
      </w:r>
    </w:p>
    <w:p w14:paraId="7E240661" w14:textId="0A888929" w:rsidR="00606B5B" w:rsidRDefault="00EB3984" w:rsidP="00C55BA8">
      <w:pPr>
        <w:spacing w:before="120" w:line="360" w:lineRule="auto"/>
        <w:jc w:val="both"/>
        <w:rPr>
          <w:rFonts w:eastAsia="宋体"/>
          <w:lang w:eastAsia="zh-CN"/>
        </w:rPr>
      </w:pPr>
      <w:r>
        <w:rPr>
          <w:rFonts w:eastAsia="宋体"/>
          <w:lang w:eastAsia="zh-CN"/>
        </w:rPr>
        <w:t xml:space="preserve">In our view, </w:t>
      </w:r>
      <w:r w:rsidR="003B7C3C">
        <w:rPr>
          <w:rFonts w:eastAsia="宋体"/>
          <w:lang w:eastAsia="zh-CN"/>
        </w:rPr>
        <w:t>t</w:t>
      </w:r>
      <w:r w:rsidR="003B7C3C" w:rsidRPr="00C55BA8">
        <w:rPr>
          <w:rFonts w:eastAsia="宋体"/>
          <w:lang w:eastAsia="zh-CN"/>
        </w:rPr>
        <w:t xml:space="preserve">his is primarily a </w:t>
      </w:r>
      <w:r w:rsidR="003B7C3C">
        <w:rPr>
          <w:rFonts w:eastAsia="宋体"/>
          <w:lang w:eastAsia="zh-CN"/>
        </w:rPr>
        <w:t xml:space="preserve">network </w:t>
      </w:r>
      <w:r w:rsidR="003B7C3C" w:rsidRPr="00C55BA8">
        <w:rPr>
          <w:rFonts w:eastAsia="宋体"/>
          <w:lang w:eastAsia="zh-CN"/>
        </w:rPr>
        <w:t>deployment-related issue</w:t>
      </w:r>
      <w:r w:rsidR="003B7C3C">
        <w:rPr>
          <w:rFonts w:eastAsia="宋体"/>
          <w:lang w:eastAsia="zh-CN"/>
        </w:rPr>
        <w:t xml:space="preserve"> and </w:t>
      </w:r>
      <w:r>
        <w:rPr>
          <w:rFonts w:eastAsia="宋体"/>
          <w:lang w:eastAsia="zh-CN"/>
        </w:rPr>
        <w:t>it is up to RAN3 to</w:t>
      </w:r>
      <w:r w:rsidR="00C55BA8">
        <w:rPr>
          <w:rFonts w:eastAsia="宋体" w:hint="eastAsia"/>
          <w:lang w:eastAsia="zh-CN"/>
        </w:rPr>
        <w:t xml:space="preserve"> </w:t>
      </w:r>
      <w:r w:rsidR="00C55BA8">
        <w:rPr>
          <w:rFonts w:eastAsia="宋体"/>
          <w:lang w:eastAsia="zh-CN"/>
        </w:rPr>
        <w:t>evaluate</w:t>
      </w:r>
      <w:r w:rsidR="00C55BA8">
        <w:rPr>
          <w:rFonts w:eastAsia="宋体" w:hint="eastAsia"/>
          <w:lang w:eastAsia="zh-CN"/>
        </w:rPr>
        <w:t xml:space="preserve"> whether</w:t>
      </w:r>
      <w:r w:rsidR="00C55BA8" w:rsidRPr="00C55BA8">
        <w:rPr>
          <w:rFonts w:eastAsia="宋体"/>
          <w:lang w:eastAsia="zh-CN"/>
        </w:rPr>
        <w:t xml:space="preserve"> </w:t>
      </w:r>
      <w:r>
        <w:rPr>
          <w:rFonts w:eastAsia="宋体"/>
          <w:lang w:eastAsia="zh-CN"/>
        </w:rPr>
        <w:t xml:space="preserve">and how to </w:t>
      </w:r>
      <w:r w:rsidR="00C55BA8" w:rsidRPr="00C55BA8">
        <w:rPr>
          <w:rFonts w:eastAsia="宋体"/>
          <w:lang w:eastAsia="zh-CN"/>
        </w:rPr>
        <w:t>resolv</w:t>
      </w:r>
      <w:r>
        <w:rPr>
          <w:rFonts w:eastAsia="宋体"/>
          <w:lang w:eastAsia="zh-CN"/>
        </w:rPr>
        <w:t>e</w:t>
      </w:r>
      <w:r w:rsidR="00C55BA8" w:rsidRPr="00C55BA8">
        <w:rPr>
          <w:rFonts w:eastAsia="宋体"/>
          <w:lang w:eastAsia="zh-CN"/>
        </w:rPr>
        <w:t xml:space="preserve"> this issue through network deployment. If </w:t>
      </w:r>
      <w:r w:rsidR="00A949C2">
        <w:rPr>
          <w:rFonts w:eastAsia="宋体"/>
          <w:lang w:eastAsia="zh-CN"/>
        </w:rPr>
        <w:t>BS/</w:t>
      </w:r>
      <w:r w:rsidR="00A949C2" w:rsidRPr="00A949C2">
        <w:rPr>
          <w:rFonts w:eastAsia="宋体"/>
          <w:lang w:eastAsia="zh-CN"/>
        </w:rPr>
        <w:t xml:space="preserve">CN implementation </w:t>
      </w:r>
      <w:r w:rsidR="00A949C2">
        <w:rPr>
          <w:rFonts w:eastAsia="宋体"/>
          <w:lang w:eastAsia="zh-CN"/>
        </w:rPr>
        <w:t>can</w:t>
      </w:r>
      <w:r w:rsidR="00A949C2" w:rsidRPr="00A949C2">
        <w:rPr>
          <w:rFonts w:eastAsia="宋体"/>
          <w:lang w:eastAsia="zh-CN"/>
        </w:rPr>
        <w:t xml:space="preserve"> avoid the parallel services from the neighbour readers</w:t>
      </w:r>
      <w:r w:rsidR="00C55BA8" w:rsidRPr="00C55BA8">
        <w:rPr>
          <w:rFonts w:eastAsia="宋体"/>
          <w:lang w:eastAsia="zh-CN"/>
        </w:rPr>
        <w:t xml:space="preserve">, </w:t>
      </w:r>
      <w:r w:rsidR="00A949C2">
        <w:rPr>
          <w:rFonts w:eastAsia="宋体"/>
          <w:lang w:eastAsia="zh-CN"/>
        </w:rPr>
        <w:t xml:space="preserve">there are no impact on </w:t>
      </w:r>
      <w:r w:rsidR="00C55BA8" w:rsidRPr="00C55BA8">
        <w:rPr>
          <w:rFonts w:eastAsia="宋体"/>
          <w:lang w:eastAsia="zh-CN"/>
        </w:rPr>
        <w:t xml:space="preserve">air interface. </w:t>
      </w:r>
    </w:p>
    <w:p w14:paraId="3EF35234" w14:textId="3C92A9DB" w:rsidR="00513D23" w:rsidRPr="00ED0C41" w:rsidRDefault="00ED0C41" w:rsidP="00513D23">
      <w:pPr>
        <w:spacing w:before="120" w:line="360" w:lineRule="auto"/>
        <w:jc w:val="both"/>
        <w:rPr>
          <w:rFonts w:eastAsia="宋体"/>
          <w:b/>
          <w:lang w:eastAsia="zh-CN"/>
        </w:rPr>
      </w:pPr>
      <w:r w:rsidRPr="00902283">
        <w:rPr>
          <w:rFonts w:eastAsia="宋体"/>
          <w:b/>
          <w:lang w:eastAsia="zh-CN"/>
        </w:rPr>
        <w:t>Proposal</w:t>
      </w:r>
      <w:r w:rsidR="00902283">
        <w:rPr>
          <w:rFonts w:eastAsia="宋体"/>
          <w:b/>
          <w:lang w:eastAsia="zh-CN"/>
        </w:rPr>
        <w:t xml:space="preserve"> </w:t>
      </w:r>
      <w:r w:rsidRPr="00902283">
        <w:rPr>
          <w:rFonts w:eastAsia="宋体"/>
          <w:b/>
          <w:lang w:eastAsia="zh-CN"/>
        </w:rPr>
        <w:t>1</w:t>
      </w:r>
      <w:r w:rsidR="00513D23" w:rsidRPr="00902283">
        <w:rPr>
          <w:rFonts w:eastAsia="宋体" w:hint="eastAsia"/>
          <w:b/>
          <w:lang w:eastAsia="zh-CN"/>
        </w:rPr>
        <w:t>：</w:t>
      </w:r>
      <w:r w:rsidR="00751ACD" w:rsidRPr="00902283">
        <w:rPr>
          <w:rFonts w:eastAsia="宋体"/>
          <w:b/>
          <w:lang w:eastAsia="zh-CN"/>
        </w:rPr>
        <w:t xml:space="preserve">It is up to </w:t>
      </w:r>
      <w:r w:rsidR="00513D23" w:rsidRPr="00902283">
        <w:rPr>
          <w:rFonts w:eastAsia="宋体"/>
          <w:b/>
          <w:lang w:eastAsia="zh-CN"/>
        </w:rPr>
        <w:t>RAN3</w:t>
      </w:r>
      <w:r w:rsidR="00751ACD" w:rsidRPr="00902283">
        <w:rPr>
          <w:rFonts w:eastAsia="宋体"/>
          <w:b/>
          <w:lang w:eastAsia="zh-CN"/>
        </w:rPr>
        <w:t xml:space="preserve"> to</w:t>
      </w:r>
      <w:r w:rsidR="00513D23" w:rsidRPr="00902283">
        <w:rPr>
          <w:rFonts w:eastAsia="宋体"/>
          <w:b/>
          <w:lang w:eastAsia="zh-CN"/>
        </w:rPr>
        <w:t xml:space="preserve"> evaluate whether </w:t>
      </w:r>
      <w:r w:rsidR="00751ACD" w:rsidRPr="00902283">
        <w:rPr>
          <w:rFonts w:eastAsia="宋体"/>
          <w:b/>
          <w:lang w:eastAsia="zh-CN"/>
        </w:rPr>
        <w:t xml:space="preserve">and how to resolve </w:t>
      </w:r>
      <w:r w:rsidR="00513D23" w:rsidRPr="00902283">
        <w:rPr>
          <w:rFonts w:eastAsia="宋体"/>
          <w:b/>
          <w:lang w:eastAsia="zh-CN"/>
        </w:rPr>
        <w:t>parallel service from different reader</w:t>
      </w:r>
      <w:r w:rsidR="00751ACD" w:rsidRPr="00902283">
        <w:rPr>
          <w:rFonts w:eastAsia="宋体"/>
          <w:b/>
          <w:lang w:eastAsia="zh-CN"/>
        </w:rPr>
        <w:t>s</w:t>
      </w:r>
      <w:r w:rsidR="00513D23" w:rsidRPr="00902283">
        <w:rPr>
          <w:rFonts w:eastAsia="宋体"/>
          <w:b/>
          <w:lang w:eastAsia="zh-CN"/>
        </w:rPr>
        <w:t xml:space="preserve"> with network deployment.</w:t>
      </w:r>
    </w:p>
    <w:p w14:paraId="12CCF33B" w14:textId="5EDDBF0D" w:rsidR="00685066" w:rsidRPr="00685066" w:rsidRDefault="00460FC9" w:rsidP="00685066">
      <w:pPr>
        <w:spacing w:before="120" w:line="360" w:lineRule="auto"/>
        <w:jc w:val="both"/>
        <w:rPr>
          <w:rFonts w:eastAsia="宋体"/>
          <w:lang w:val="en-US" w:eastAsia="zh-CN"/>
        </w:rPr>
      </w:pPr>
      <w:r w:rsidRPr="00460FC9">
        <w:rPr>
          <w:rFonts w:eastAsia="宋体"/>
          <w:lang w:val="en-US" w:eastAsia="zh-CN"/>
        </w:rPr>
        <w:t>Based on the above situation</w:t>
      </w:r>
      <w:r>
        <w:rPr>
          <w:rFonts w:eastAsia="宋体"/>
          <w:lang w:val="en-US" w:eastAsia="zh-CN"/>
        </w:rPr>
        <w:t>, d</w:t>
      </w:r>
      <w:r w:rsidR="00D30137" w:rsidRPr="00D30137">
        <w:rPr>
          <w:rFonts w:eastAsia="宋体"/>
          <w:lang w:val="en-US" w:eastAsia="zh-CN"/>
        </w:rPr>
        <w:t>evices located in overlapping areas covered by different readers may receive R2D messages from different readers</w:t>
      </w:r>
      <w:r w:rsidRPr="00460FC9">
        <w:rPr>
          <w:rFonts w:eastAsia="宋体"/>
          <w:lang w:val="en-US" w:eastAsia="zh-CN"/>
        </w:rPr>
        <w:t xml:space="preserve"> </w:t>
      </w:r>
      <w:r w:rsidRPr="00D30137">
        <w:rPr>
          <w:rFonts w:eastAsia="宋体"/>
          <w:lang w:val="en-US" w:eastAsia="zh-CN"/>
        </w:rPr>
        <w:t>simultaneously</w:t>
      </w:r>
      <w:r w:rsidR="00D30137">
        <w:rPr>
          <w:rFonts w:eastAsia="宋体"/>
          <w:lang w:val="en-US" w:eastAsia="zh-CN"/>
        </w:rPr>
        <w:t>.</w:t>
      </w:r>
      <w:r w:rsidR="00D30137" w:rsidRPr="00D30137">
        <w:rPr>
          <w:rFonts w:eastAsia="宋体"/>
          <w:lang w:val="en-US" w:eastAsia="zh-CN"/>
        </w:rPr>
        <w:t xml:space="preserve"> </w:t>
      </w:r>
      <w:r w:rsidRPr="00513D23">
        <w:rPr>
          <w:rFonts w:eastAsia="宋体"/>
          <w:lang w:eastAsia="zh-CN"/>
        </w:rPr>
        <w:t>or this case,</w:t>
      </w:r>
      <w:r w:rsidR="00685066" w:rsidRPr="00685066">
        <w:rPr>
          <w:rFonts w:eastAsia="宋体"/>
          <w:lang w:val="en-US" w:eastAsia="zh-CN"/>
        </w:rPr>
        <w:t xml:space="preserve"> </w:t>
      </w:r>
      <w:r>
        <w:rPr>
          <w:rFonts w:eastAsia="宋体"/>
          <w:lang w:val="en-US" w:eastAsia="zh-CN"/>
        </w:rPr>
        <w:t xml:space="preserve">the </w:t>
      </w:r>
      <w:r w:rsidR="00685066" w:rsidRPr="00685066">
        <w:rPr>
          <w:rFonts w:eastAsia="宋体"/>
          <w:lang w:val="en-US" w:eastAsia="zh-CN"/>
        </w:rPr>
        <w:t>decision from SA2/RAN3 is required on whether to categorize these paging requests as the same transaction or distinct transactions. If categorized as separate transactions, the allocation</w:t>
      </w:r>
      <w:r>
        <w:rPr>
          <w:rFonts w:eastAsia="宋体"/>
          <w:lang w:val="en-US" w:eastAsia="zh-CN"/>
        </w:rPr>
        <w:t>/</w:t>
      </w:r>
      <w:r>
        <w:rPr>
          <w:rFonts w:eastAsia="宋体" w:hint="eastAsia"/>
          <w:lang w:val="en-US" w:eastAsia="zh-CN"/>
        </w:rPr>
        <w:t>generation</w:t>
      </w:r>
      <w:r>
        <w:rPr>
          <w:rFonts w:eastAsia="宋体"/>
          <w:lang w:val="en-US" w:eastAsia="zh-CN"/>
        </w:rPr>
        <w:t xml:space="preserve"> of transaction ID </w:t>
      </w:r>
      <w:r w:rsidR="00685066" w:rsidRPr="00685066">
        <w:rPr>
          <w:rFonts w:eastAsia="宋体"/>
          <w:lang w:val="en-US" w:eastAsia="zh-CN"/>
        </w:rPr>
        <w:t xml:space="preserve">among neighboring readers must be determined by RAN3 and/or SA2. Furthermore, whether the device should respond to each request from different readers requires further discussion based on this decision. </w:t>
      </w:r>
    </w:p>
    <w:p w14:paraId="06F5851C" w14:textId="3AA87F2F" w:rsidR="00685066" w:rsidRPr="00685066" w:rsidRDefault="00685066" w:rsidP="00685066">
      <w:pPr>
        <w:spacing w:before="120" w:line="360" w:lineRule="auto"/>
        <w:jc w:val="both"/>
        <w:rPr>
          <w:rFonts w:eastAsia="宋体"/>
          <w:lang w:val="en-US" w:eastAsia="zh-CN"/>
        </w:rPr>
      </w:pPr>
      <w:r w:rsidRPr="00685066">
        <w:rPr>
          <w:rFonts w:eastAsia="宋体"/>
          <w:lang w:val="en-US" w:eastAsia="zh-CN"/>
        </w:rPr>
        <w:t xml:space="preserve">Additionally, some companies have </w:t>
      </w:r>
      <w:r w:rsidR="00460FC9">
        <w:rPr>
          <w:rFonts w:eastAsia="宋体"/>
          <w:lang w:val="en-US" w:eastAsia="zh-CN"/>
        </w:rPr>
        <w:t>proposed</w:t>
      </w:r>
      <w:r w:rsidRPr="00685066">
        <w:rPr>
          <w:rFonts w:eastAsia="宋体"/>
          <w:lang w:val="en-US" w:eastAsia="zh-CN"/>
        </w:rPr>
        <w:t xml:space="preserve"> that in positioning scenarios, devices must respond to multiple readers. Allowing an A-IoT device to respond to multiple A-IoT paging messages from different readers for the same service request could improve localization accuracy. Currently, according to TR 38.769, the inclusion of multiple Reader IDs by the A-IoT RAN node in the Inventory Report/Command Response message remains an open discussion. At present, other working groups, such as RAN3, have yet to reach a conclusion on this matter. Therefore, it is </w:t>
      </w:r>
      <w:r w:rsidR="001F0407">
        <w:rPr>
          <w:rFonts w:eastAsia="宋体"/>
          <w:lang w:val="en-US" w:eastAsia="zh-CN"/>
        </w:rPr>
        <w:t>propos</w:t>
      </w:r>
      <w:r w:rsidR="001F0407" w:rsidRPr="00685066">
        <w:rPr>
          <w:rFonts w:eastAsia="宋体"/>
          <w:lang w:val="en-US" w:eastAsia="zh-CN"/>
        </w:rPr>
        <w:t xml:space="preserve">ed </w:t>
      </w:r>
      <w:r w:rsidRPr="00685066">
        <w:rPr>
          <w:rFonts w:eastAsia="宋体"/>
          <w:lang w:val="en-US" w:eastAsia="zh-CN"/>
        </w:rPr>
        <w:t>that RAN2 postpone the discussion on this topic until further progress is made by other working groups.</w:t>
      </w:r>
    </w:p>
    <w:p w14:paraId="0A8B5264" w14:textId="7B45FBB2" w:rsidR="009524AB" w:rsidRDefault="00884EC9">
      <w:pPr>
        <w:rPr>
          <w:rFonts w:eastAsia="宋体"/>
          <w:b/>
          <w:lang w:val="en-US" w:eastAsia="zh-CN"/>
        </w:rPr>
      </w:pPr>
      <w:r w:rsidRPr="009524AB">
        <w:rPr>
          <w:rFonts w:eastAsia="宋体"/>
          <w:b/>
          <w:lang w:val="en-US" w:eastAsia="zh-CN"/>
        </w:rPr>
        <w:t xml:space="preserve">Proposal </w:t>
      </w:r>
      <w:r w:rsidR="00902283">
        <w:rPr>
          <w:rFonts w:eastAsia="宋体"/>
          <w:b/>
          <w:lang w:val="en-US" w:eastAsia="zh-CN"/>
        </w:rPr>
        <w:t>2</w:t>
      </w:r>
      <w:r w:rsidR="00902283">
        <w:rPr>
          <w:rFonts w:eastAsia="宋体" w:hint="eastAsia"/>
          <w:b/>
          <w:lang w:val="en-US" w:eastAsia="zh-CN"/>
        </w:rPr>
        <w:t>:</w:t>
      </w:r>
      <w:r w:rsidR="00902283">
        <w:rPr>
          <w:rFonts w:eastAsia="宋体"/>
          <w:b/>
          <w:lang w:val="en-US" w:eastAsia="zh-CN"/>
        </w:rPr>
        <w:t xml:space="preserve">  </w:t>
      </w:r>
      <w:r w:rsidRPr="009524AB">
        <w:rPr>
          <w:rFonts w:eastAsia="宋体"/>
          <w:b/>
          <w:lang w:val="en-US" w:eastAsia="zh-CN"/>
        </w:rPr>
        <w:t>For the A-IoT paging messages initiated by different readers, RAN2 send an LS to RAN3 to ask</w:t>
      </w:r>
      <w:r w:rsidR="009524AB">
        <w:rPr>
          <w:rFonts w:eastAsia="宋体"/>
          <w:b/>
          <w:lang w:val="en-US" w:eastAsia="zh-CN"/>
        </w:rPr>
        <w:t xml:space="preserve">: </w:t>
      </w:r>
    </w:p>
    <w:p w14:paraId="3A5B6ED7" w14:textId="60B7FD87" w:rsidR="00D5616D" w:rsidRDefault="00D5616D" w:rsidP="009524AB">
      <w:pPr>
        <w:pStyle w:val="af5"/>
        <w:numPr>
          <w:ilvl w:val="0"/>
          <w:numId w:val="63"/>
        </w:numPr>
        <w:rPr>
          <w:rFonts w:eastAsia="宋体"/>
          <w:b/>
          <w:lang w:val="en-US" w:eastAsia="zh-CN"/>
        </w:rPr>
      </w:pPr>
      <w:r w:rsidRPr="00D5616D">
        <w:rPr>
          <w:rFonts w:eastAsia="宋体"/>
          <w:b/>
          <w:lang w:val="en-US" w:eastAsia="zh-CN"/>
        </w:rPr>
        <w:t>whether coordination between readers is expected</w:t>
      </w:r>
      <w:r>
        <w:rPr>
          <w:rFonts w:eastAsia="宋体"/>
          <w:b/>
          <w:lang w:val="en-US" w:eastAsia="zh-CN"/>
        </w:rPr>
        <w:t>,</w:t>
      </w:r>
    </w:p>
    <w:p w14:paraId="68C1EC79" w14:textId="22EB5CFF" w:rsidR="009524AB" w:rsidRDefault="009524AB" w:rsidP="009524AB">
      <w:pPr>
        <w:pStyle w:val="af5"/>
        <w:numPr>
          <w:ilvl w:val="0"/>
          <w:numId w:val="63"/>
        </w:numPr>
        <w:rPr>
          <w:rFonts w:eastAsia="宋体"/>
          <w:b/>
          <w:lang w:val="en-US" w:eastAsia="zh-CN"/>
        </w:rPr>
      </w:pPr>
      <w:r w:rsidRPr="009524AB">
        <w:rPr>
          <w:rFonts w:eastAsia="宋体"/>
          <w:b/>
          <w:lang w:val="en-US" w:eastAsia="zh-CN"/>
        </w:rPr>
        <w:t xml:space="preserve">whether </w:t>
      </w:r>
      <w:r w:rsidR="00513D23" w:rsidRPr="00513D23">
        <w:rPr>
          <w:rFonts w:eastAsia="宋体"/>
          <w:b/>
          <w:lang w:val="en-US" w:eastAsia="zh-CN"/>
        </w:rPr>
        <w:t>or not</w:t>
      </w:r>
      <w:r w:rsidR="00513D23" w:rsidRPr="009524AB">
        <w:rPr>
          <w:rFonts w:eastAsia="宋体"/>
          <w:b/>
          <w:lang w:val="en-US" w:eastAsia="zh-CN"/>
        </w:rPr>
        <w:t xml:space="preserve"> </w:t>
      </w:r>
      <w:r w:rsidRPr="009524AB">
        <w:rPr>
          <w:rFonts w:eastAsia="宋体"/>
          <w:b/>
          <w:lang w:val="en-US" w:eastAsia="zh-CN"/>
        </w:rPr>
        <w:t xml:space="preserve">parallel service from different readers can be avoid by a network-side solution, </w:t>
      </w:r>
    </w:p>
    <w:p w14:paraId="77E33454" w14:textId="5033BC61" w:rsidR="00D5616D" w:rsidRPr="00D5616D" w:rsidRDefault="00884EC9" w:rsidP="00D5616D">
      <w:pPr>
        <w:pStyle w:val="af5"/>
        <w:numPr>
          <w:ilvl w:val="0"/>
          <w:numId w:val="63"/>
        </w:numPr>
        <w:rPr>
          <w:rFonts w:eastAsia="宋体"/>
          <w:b/>
          <w:lang w:val="en-US" w:eastAsia="zh-CN"/>
        </w:rPr>
      </w:pPr>
      <w:r w:rsidRPr="009524AB">
        <w:rPr>
          <w:rFonts w:eastAsia="宋体"/>
          <w:b/>
          <w:lang w:val="en-US" w:eastAsia="zh-CN"/>
        </w:rPr>
        <w:t xml:space="preserve">whether </w:t>
      </w:r>
      <w:r w:rsidR="00513D23" w:rsidRPr="00513D23">
        <w:rPr>
          <w:rFonts w:eastAsia="宋体"/>
          <w:b/>
          <w:lang w:val="en-US" w:eastAsia="zh-CN"/>
        </w:rPr>
        <w:t>or not</w:t>
      </w:r>
      <w:r w:rsidR="00513D23" w:rsidRPr="009524AB">
        <w:rPr>
          <w:rFonts w:eastAsia="宋体"/>
          <w:b/>
          <w:lang w:val="en-US" w:eastAsia="zh-CN"/>
        </w:rPr>
        <w:t xml:space="preserve"> </w:t>
      </w:r>
      <w:r w:rsidR="00513D23">
        <w:rPr>
          <w:rFonts w:eastAsia="宋体"/>
          <w:b/>
          <w:lang w:val="en-US" w:eastAsia="zh-CN"/>
        </w:rPr>
        <w:t>same service request from different readers</w:t>
      </w:r>
      <w:r w:rsidRPr="009524AB">
        <w:rPr>
          <w:rFonts w:eastAsia="宋体"/>
          <w:b/>
          <w:lang w:val="en-US" w:eastAsia="zh-CN"/>
        </w:rPr>
        <w:t xml:space="preserve"> shall be regarded as the same transa</w:t>
      </w:r>
      <w:r w:rsidR="009524AB">
        <w:rPr>
          <w:rFonts w:eastAsia="宋体"/>
          <w:b/>
          <w:lang w:val="en-US" w:eastAsia="zh-CN"/>
        </w:rPr>
        <w:t>ction or different transactions,</w:t>
      </w:r>
    </w:p>
    <w:p w14:paraId="0CA35941" w14:textId="30243C4B" w:rsidR="009524AB" w:rsidRPr="009524AB" w:rsidRDefault="00513D23" w:rsidP="00513D23">
      <w:pPr>
        <w:pStyle w:val="af5"/>
        <w:numPr>
          <w:ilvl w:val="0"/>
          <w:numId w:val="63"/>
        </w:numPr>
        <w:rPr>
          <w:rFonts w:eastAsia="宋体"/>
          <w:b/>
          <w:lang w:val="en-US" w:eastAsia="zh-CN"/>
        </w:rPr>
      </w:pPr>
      <w:r w:rsidRPr="00513D23">
        <w:rPr>
          <w:rFonts w:eastAsia="宋体"/>
          <w:b/>
          <w:lang w:val="en-US" w:eastAsia="zh-CN"/>
        </w:rPr>
        <w:t>whether or not multiple Reader IDs can be included by the A-IOT RAN node in the Inventory Report/Command Response message</w:t>
      </w:r>
      <w:r>
        <w:rPr>
          <w:rFonts w:eastAsia="宋体"/>
          <w:b/>
          <w:lang w:val="en-US" w:eastAsia="zh-CN"/>
        </w:rPr>
        <w:t>.</w:t>
      </w:r>
    </w:p>
    <w:p w14:paraId="7C40F5BD" w14:textId="77777777" w:rsidR="002E5D94" w:rsidRPr="000F0307" w:rsidRDefault="002E5D94" w:rsidP="002E5D94">
      <w:pPr>
        <w:rPr>
          <w:rFonts w:eastAsia="宋体"/>
          <w:lang w:eastAsia="zh-CN"/>
        </w:rPr>
      </w:pPr>
    </w:p>
    <w:p w14:paraId="078D90C5" w14:textId="229064D7" w:rsidR="00653D12" w:rsidRPr="00FE09E6" w:rsidRDefault="00653D12" w:rsidP="00606B5B">
      <w:pPr>
        <w:pStyle w:val="af5"/>
        <w:numPr>
          <w:ilvl w:val="1"/>
          <w:numId w:val="62"/>
        </w:numPr>
        <w:overflowPunct w:val="0"/>
        <w:autoSpaceDE w:val="0"/>
        <w:autoSpaceDN w:val="0"/>
        <w:adjustRightInd w:val="0"/>
        <w:spacing w:line="360" w:lineRule="auto"/>
        <w:jc w:val="both"/>
        <w:textAlignment w:val="baseline"/>
        <w:rPr>
          <w:rFonts w:ascii="Arial" w:eastAsia="宋体" w:hAnsi="Arial"/>
          <w:sz w:val="32"/>
          <w:lang w:val="en-US" w:eastAsia="zh-CN"/>
        </w:rPr>
      </w:pPr>
      <w:r w:rsidRPr="00FE09E6">
        <w:rPr>
          <w:rFonts w:ascii="Arial" w:eastAsia="宋体" w:hAnsi="Arial"/>
          <w:sz w:val="32"/>
          <w:lang w:val="en-US" w:eastAsia="zh-CN"/>
        </w:rPr>
        <w:t>Transaction ID</w:t>
      </w:r>
    </w:p>
    <w:p w14:paraId="0631E90E" w14:textId="77777777" w:rsidR="001C6085" w:rsidRDefault="00D73FAD" w:rsidP="001C6085">
      <w:pPr>
        <w:rPr>
          <w:rFonts w:eastAsia="宋体"/>
          <w:lang w:val="en-US" w:eastAsia="zh-CN"/>
        </w:rPr>
      </w:pPr>
      <w:r w:rsidRPr="00D73FAD">
        <w:rPr>
          <w:rFonts w:eastAsia="宋体"/>
          <w:lang w:val="en-US" w:eastAsia="zh-CN"/>
        </w:rPr>
        <w:t xml:space="preserve">RAN2 has agreed that the transaction ID can be generated by the reader based on </w:t>
      </w:r>
      <w:r w:rsidR="00FC18FE">
        <w:rPr>
          <w:rFonts w:eastAsia="宋体"/>
          <w:lang w:val="en-US" w:eastAsia="zh-CN"/>
        </w:rPr>
        <w:t>CN</w:t>
      </w:r>
      <w:r w:rsidRPr="00D73FAD">
        <w:rPr>
          <w:rFonts w:eastAsia="宋体"/>
          <w:lang w:val="en-US" w:eastAsia="zh-CN"/>
        </w:rPr>
        <w:t xml:space="preserve"> correlation ID. </w:t>
      </w:r>
      <w:r w:rsidR="00A714C2">
        <w:rPr>
          <w:rFonts w:eastAsia="宋体"/>
          <w:lang w:val="en-US" w:eastAsia="zh-CN"/>
        </w:rPr>
        <w:t>AIoT</w:t>
      </w:r>
      <w:r w:rsidR="00A714C2" w:rsidRPr="00A714C2">
        <w:rPr>
          <w:rFonts w:eastAsia="宋体"/>
          <w:lang w:val="en-US" w:eastAsia="zh-CN"/>
        </w:rPr>
        <w:t xml:space="preserve"> device</w:t>
      </w:r>
      <w:r w:rsidR="00A714C2">
        <w:rPr>
          <w:rFonts w:eastAsia="宋体"/>
          <w:lang w:val="en-US" w:eastAsia="zh-CN"/>
        </w:rPr>
        <w:t>s</w:t>
      </w:r>
      <w:r w:rsidR="00A714C2" w:rsidRPr="00A714C2">
        <w:rPr>
          <w:rFonts w:eastAsia="宋体"/>
          <w:lang w:val="en-US" w:eastAsia="zh-CN"/>
        </w:rPr>
        <w:t xml:space="preserve"> can distinguish different service requests based on the transaction ID, thereby avoiding duplicate responses to paging messages associated with the same service request.</w:t>
      </w:r>
      <w:r w:rsidR="00A714C2">
        <w:rPr>
          <w:rFonts w:eastAsia="宋体"/>
          <w:lang w:val="en-US" w:eastAsia="zh-CN"/>
        </w:rPr>
        <w:t xml:space="preserve"> </w:t>
      </w:r>
      <w:r w:rsidR="00A714C2" w:rsidRPr="00A714C2">
        <w:rPr>
          <w:rFonts w:eastAsia="宋体"/>
          <w:lang w:val="en-US" w:eastAsia="zh-CN"/>
        </w:rPr>
        <w:t>However, the details of how to generate the transaction ID and other aspects have not yet been concluded.</w:t>
      </w:r>
      <w:r w:rsidR="001C6085" w:rsidRPr="001C6085">
        <w:t xml:space="preserve"> </w:t>
      </w:r>
      <w:r w:rsidR="001C6085">
        <w:rPr>
          <w:rFonts w:eastAsia="宋体"/>
          <w:lang w:val="en-US" w:eastAsia="zh-CN"/>
        </w:rPr>
        <w:t>In our view</w:t>
      </w:r>
      <w:r w:rsidR="001C6085" w:rsidRPr="001C6085">
        <w:rPr>
          <w:rFonts w:eastAsia="宋体"/>
          <w:lang w:val="en-US" w:eastAsia="zh-CN"/>
        </w:rPr>
        <w:t xml:space="preserve">, the specific details </w:t>
      </w:r>
      <w:r w:rsidR="001C6085">
        <w:rPr>
          <w:rFonts w:eastAsia="宋体"/>
          <w:lang w:val="en-US" w:eastAsia="zh-CN"/>
        </w:rPr>
        <w:t>of the</w:t>
      </w:r>
      <w:r w:rsidR="001C6085" w:rsidRPr="001C6085">
        <w:t xml:space="preserve"> </w:t>
      </w:r>
      <w:r w:rsidR="001C6085">
        <w:rPr>
          <w:rFonts w:eastAsia="宋体"/>
          <w:lang w:val="en-US" w:eastAsia="zh-CN"/>
        </w:rPr>
        <w:t>t</w:t>
      </w:r>
      <w:r w:rsidR="001C6085" w:rsidRPr="001C6085">
        <w:rPr>
          <w:rFonts w:eastAsia="宋体"/>
          <w:lang w:val="en-US" w:eastAsia="zh-CN"/>
        </w:rPr>
        <w:t>ransaction ID</w:t>
      </w:r>
      <w:r w:rsidR="001C6085">
        <w:rPr>
          <w:rFonts w:eastAsia="宋体"/>
          <w:lang w:val="en-US" w:eastAsia="zh-CN"/>
        </w:rPr>
        <w:t xml:space="preserve">’s generation </w:t>
      </w:r>
      <w:r w:rsidR="001C6085" w:rsidRPr="001C6085">
        <w:rPr>
          <w:rFonts w:eastAsia="宋体"/>
          <w:lang w:val="en-US" w:eastAsia="zh-CN"/>
        </w:rPr>
        <w:t xml:space="preserve">will be further discussed and decided by </w:t>
      </w:r>
      <w:r w:rsidR="001C6085">
        <w:rPr>
          <w:rFonts w:eastAsia="宋体"/>
          <w:lang w:val="en-US" w:eastAsia="zh-CN"/>
        </w:rPr>
        <w:t>SA2/</w:t>
      </w:r>
      <w:r w:rsidR="001C6085" w:rsidRPr="001C6085">
        <w:rPr>
          <w:rFonts w:eastAsia="宋体"/>
          <w:lang w:val="en-US" w:eastAsia="zh-CN"/>
        </w:rPr>
        <w:t>RAN3.</w:t>
      </w:r>
    </w:p>
    <w:p w14:paraId="7CE0550D" w14:textId="43C66AAB" w:rsidR="001C6085" w:rsidRDefault="001C6085" w:rsidP="001C6085">
      <w:pPr>
        <w:rPr>
          <w:b/>
        </w:rPr>
      </w:pPr>
      <w:r>
        <w:rPr>
          <w:rFonts w:eastAsia="宋体"/>
          <w:b/>
          <w:lang w:val="en-US" w:eastAsia="zh-CN"/>
        </w:rPr>
        <w:t>Proposal 3</w:t>
      </w:r>
      <w:r>
        <w:rPr>
          <w:rFonts w:eastAsia="宋体" w:hint="eastAsia"/>
          <w:b/>
          <w:lang w:val="en-US" w:eastAsia="zh-CN"/>
        </w:rPr>
        <w:t>：</w:t>
      </w:r>
      <w:bookmarkStart w:id="0" w:name="_Toc193463593"/>
      <w:bookmarkStart w:id="1" w:name="_Toc193463602"/>
      <w:bookmarkStart w:id="2" w:name="_Toc193465123"/>
      <w:bookmarkStart w:id="3" w:name="_Toc193465132"/>
      <w:bookmarkStart w:id="4" w:name="_Toc193619168"/>
      <w:bookmarkStart w:id="5" w:name="_Toc193619179"/>
      <w:bookmarkStart w:id="6" w:name="_Toc193619803"/>
      <w:bookmarkStart w:id="7" w:name="_Toc193619812"/>
      <w:bookmarkStart w:id="8" w:name="_Toc193619821"/>
      <w:bookmarkStart w:id="9" w:name="_Toc193704032"/>
      <w:bookmarkStart w:id="10" w:name="_Toc193704320"/>
      <w:bookmarkStart w:id="11" w:name="_Toc193704988"/>
      <w:bookmarkStart w:id="12" w:name="_Toc193705009"/>
      <w:bookmarkStart w:id="13" w:name="_Toc193705018"/>
      <w:bookmarkStart w:id="14" w:name="_Toc193705070"/>
      <w:bookmarkStart w:id="15" w:name="_Toc193796733"/>
      <w:bookmarkStart w:id="16" w:name="_Toc193823131"/>
      <w:r>
        <w:rPr>
          <w:rFonts w:eastAsia="宋体"/>
          <w:b/>
          <w:lang w:val="en-US" w:eastAsia="zh-CN"/>
        </w:rPr>
        <w:t xml:space="preserve"> </w:t>
      </w:r>
      <w:r>
        <w:rPr>
          <w:b/>
        </w:rPr>
        <w:t>W</w:t>
      </w:r>
      <w:r w:rsidRPr="00D5616D">
        <w:rPr>
          <w:b/>
        </w:rPr>
        <w:t xml:space="preserve">ait for SA2/RAN3 progress before further discussing on how the reader </w:t>
      </w:r>
      <w:r>
        <w:rPr>
          <w:rFonts w:eastAsia="宋体" w:hint="eastAsia"/>
          <w:b/>
          <w:lang w:eastAsia="zh-CN"/>
        </w:rPr>
        <w:t>generate</w:t>
      </w:r>
      <w:r w:rsidRPr="00D5616D">
        <w:rPr>
          <w:b/>
        </w:rPr>
        <w:t xml:space="preserve"> transaction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5616D">
        <w:rPr>
          <w:b/>
        </w:rPr>
        <w:t xml:space="preserve"> </w:t>
      </w:r>
    </w:p>
    <w:p w14:paraId="3283C57F" w14:textId="7E21C26E" w:rsidR="00D73FAD" w:rsidRPr="00D73FAD" w:rsidRDefault="00D73FAD" w:rsidP="00D73FAD">
      <w:pPr>
        <w:spacing w:before="120" w:line="360" w:lineRule="auto"/>
        <w:jc w:val="both"/>
        <w:rPr>
          <w:rFonts w:eastAsia="宋体"/>
          <w:lang w:val="en-US" w:eastAsia="zh-CN"/>
        </w:rPr>
      </w:pPr>
      <w:r w:rsidRPr="00D73FAD">
        <w:rPr>
          <w:rFonts w:eastAsia="宋体"/>
          <w:lang w:val="en-US" w:eastAsia="zh-CN"/>
        </w:rPr>
        <w:t xml:space="preserve">It is assumed that the device does not need to retain multiple transaction IDs simultaneously. However, if the transaction ID is too short, a wrap-around issue may still occur. This means that the transaction ID may be reused too quickly, potentially causing confusion on the device side. Therefore, if the transaction ID is only 2 bits long, the likelihood of </w:t>
      </w:r>
      <w:r w:rsidRPr="00D73FAD">
        <w:rPr>
          <w:rFonts w:eastAsia="宋体"/>
          <w:lang w:val="en-US" w:eastAsia="zh-CN"/>
        </w:rPr>
        <w:lastRenderedPageBreak/>
        <w:t xml:space="preserve">such errors is significantly increased. </w:t>
      </w:r>
      <w:r w:rsidR="00034DEB">
        <w:rPr>
          <w:rFonts w:eastAsia="宋体"/>
          <w:lang w:val="en-US" w:eastAsia="zh-CN"/>
        </w:rPr>
        <w:t>W</w:t>
      </w:r>
      <w:r w:rsidR="00034DEB">
        <w:rPr>
          <w:rFonts w:eastAsia="宋体" w:hint="eastAsia"/>
          <w:lang w:val="en-US" w:eastAsia="zh-CN"/>
        </w:rPr>
        <w:t>e</w:t>
      </w:r>
      <w:r w:rsidR="00034DEB">
        <w:rPr>
          <w:rFonts w:eastAsia="宋体"/>
          <w:lang w:val="en-US" w:eastAsia="zh-CN"/>
        </w:rPr>
        <w:t xml:space="preserve"> proposed to design a</w:t>
      </w:r>
      <w:r w:rsidRPr="00D73FAD">
        <w:rPr>
          <w:rFonts w:eastAsia="宋体"/>
          <w:lang w:val="en-US" w:eastAsia="zh-CN"/>
        </w:rPr>
        <w:t xml:space="preserve"> transaction ID of sufficient length, preferably </w:t>
      </w:r>
      <w:r w:rsidR="00A714C2">
        <w:rPr>
          <w:rFonts w:eastAsia="宋体"/>
          <w:lang w:val="en-US" w:eastAsia="zh-CN"/>
        </w:rPr>
        <w:t>3</w:t>
      </w:r>
      <w:r w:rsidRPr="00D73FAD">
        <w:rPr>
          <w:rFonts w:eastAsia="宋体"/>
          <w:lang w:val="en-US" w:eastAsia="zh-CN"/>
        </w:rPr>
        <w:t>–6 bits, to mitigate this risk.</w:t>
      </w:r>
    </w:p>
    <w:p w14:paraId="4450F1EC" w14:textId="342170E7" w:rsidR="00D5616D" w:rsidRPr="00D5616D" w:rsidRDefault="00902283" w:rsidP="00902283">
      <w:pPr>
        <w:rPr>
          <w:rFonts w:eastAsia="宋体"/>
          <w:b/>
          <w:lang w:val="en-US" w:eastAsia="zh-CN"/>
        </w:rPr>
      </w:pPr>
      <w:r>
        <w:rPr>
          <w:rFonts w:eastAsia="宋体"/>
          <w:b/>
          <w:lang w:val="en-US" w:eastAsia="zh-CN"/>
        </w:rPr>
        <w:t>Proposal 4</w:t>
      </w:r>
      <w:r>
        <w:rPr>
          <w:rFonts w:eastAsia="宋体" w:hint="eastAsia"/>
          <w:b/>
          <w:lang w:val="en-US" w:eastAsia="zh-CN"/>
        </w:rPr>
        <w:t>：</w:t>
      </w:r>
      <w:r>
        <w:rPr>
          <w:rFonts w:eastAsia="宋体"/>
          <w:b/>
          <w:lang w:val="en-US" w:eastAsia="zh-CN"/>
        </w:rPr>
        <w:t>T</w:t>
      </w:r>
      <w:r>
        <w:rPr>
          <w:rFonts w:eastAsia="宋体" w:hint="eastAsia"/>
          <w:b/>
          <w:lang w:val="en-US" w:eastAsia="zh-CN"/>
        </w:rPr>
        <w:t xml:space="preserve">o </w:t>
      </w:r>
      <w:r w:rsidR="001C6085">
        <w:rPr>
          <w:rFonts w:eastAsia="宋体"/>
          <w:b/>
          <w:lang w:val="en-US" w:eastAsia="zh-CN"/>
        </w:rPr>
        <w:t>design</w:t>
      </w:r>
      <w:r>
        <w:rPr>
          <w:rFonts w:eastAsia="宋体" w:hint="eastAsia"/>
          <w:b/>
          <w:lang w:val="en-US" w:eastAsia="zh-CN"/>
        </w:rPr>
        <w:t xml:space="preserve"> </w:t>
      </w:r>
      <w:r w:rsidR="00A714C2">
        <w:rPr>
          <w:rFonts w:eastAsia="宋体"/>
          <w:b/>
          <w:lang w:val="en-US" w:eastAsia="zh-CN"/>
        </w:rPr>
        <w:t>3</w:t>
      </w:r>
      <w:r w:rsidRPr="00D5616D">
        <w:rPr>
          <w:rFonts w:eastAsia="宋体"/>
          <w:b/>
          <w:lang w:val="en-US" w:eastAsia="zh-CN"/>
        </w:rPr>
        <w:t xml:space="preserve">-6 bit “Transaction ID” </w:t>
      </w:r>
      <w:r>
        <w:rPr>
          <w:rFonts w:eastAsia="宋体" w:hint="eastAsia"/>
          <w:b/>
          <w:lang w:val="en-US" w:eastAsia="zh-CN"/>
        </w:rPr>
        <w:t>in</w:t>
      </w:r>
      <w:r w:rsidR="001C6085">
        <w:rPr>
          <w:rFonts w:eastAsia="宋体"/>
          <w:b/>
          <w:lang w:val="en-US" w:eastAsia="zh-CN"/>
        </w:rPr>
        <w:t xml:space="preserve"> AIoT p</w:t>
      </w:r>
      <w:r w:rsidRPr="00D5616D">
        <w:rPr>
          <w:rFonts w:eastAsia="宋体"/>
          <w:b/>
          <w:lang w:val="en-US" w:eastAsia="zh-CN"/>
        </w:rPr>
        <w:t xml:space="preserve">aging message. </w:t>
      </w:r>
    </w:p>
    <w:p w14:paraId="1C5DBEEC" w14:textId="11A44E5A" w:rsidR="004342DD" w:rsidRPr="00FC18FE" w:rsidRDefault="004342DD" w:rsidP="009524AB">
      <w:pPr>
        <w:pStyle w:val="af5"/>
        <w:numPr>
          <w:ilvl w:val="1"/>
          <w:numId w:val="62"/>
        </w:numPr>
        <w:overflowPunct w:val="0"/>
        <w:autoSpaceDE w:val="0"/>
        <w:autoSpaceDN w:val="0"/>
        <w:adjustRightInd w:val="0"/>
        <w:spacing w:line="360" w:lineRule="auto"/>
        <w:jc w:val="both"/>
        <w:textAlignment w:val="baseline"/>
        <w:rPr>
          <w:rFonts w:ascii="Arial" w:eastAsia="宋体" w:hAnsi="Arial"/>
          <w:sz w:val="32"/>
          <w:lang w:val="en-US" w:eastAsia="zh-CN"/>
        </w:rPr>
      </w:pPr>
      <w:r w:rsidRPr="00FC18FE">
        <w:rPr>
          <w:rFonts w:ascii="Arial" w:eastAsia="宋体" w:hAnsi="Arial"/>
          <w:sz w:val="32"/>
          <w:lang w:val="en-US" w:eastAsia="zh-CN"/>
        </w:rPr>
        <w:t>Paging Round</w:t>
      </w:r>
    </w:p>
    <w:p w14:paraId="5372175C" w14:textId="77777777" w:rsidR="004342DD" w:rsidRPr="006F5C88" w:rsidRDefault="004342DD" w:rsidP="004342DD">
      <w:pPr>
        <w:spacing w:before="120" w:line="360" w:lineRule="auto"/>
        <w:jc w:val="both"/>
        <w:rPr>
          <w:rFonts w:eastAsia="宋体"/>
          <w:lang w:eastAsia="zh-CN"/>
        </w:rPr>
      </w:pPr>
      <w:r w:rsidRPr="006F5C88">
        <w:rPr>
          <w:rFonts w:eastAsia="宋体"/>
          <w:lang w:eastAsia="zh-CN"/>
        </w:rPr>
        <w:t>AIoT devices may operate in the following states and can transition between states depending on their energy harvesting status:</w:t>
      </w:r>
    </w:p>
    <w:p w14:paraId="5AF70407" w14:textId="77777777" w:rsidR="004342DD" w:rsidRPr="00FE09E6" w:rsidRDefault="004342DD" w:rsidP="004342DD">
      <w:pPr>
        <w:pStyle w:val="af5"/>
        <w:numPr>
          <w:ilvl w:val="0"/>
          <w:numId w:val="58"/>
        </w:numPr>
        <w:spacing w:before="120" w:line="360" w:lineRule="auto"/>
        <w:jc w:val="both"/>
        <w:rPr>
          <w:rFonts w:eastAsia="宋体"/>
          <w:lang w:val="en-US" w:eastAsia="zh-CN"/>
        </w:rPr>
      </w:pPr>
      <w:r w:rsidRPr="00FE09E6">
        <w:rPr>
          <w:rFonts w:eastAsia="宋体"/>
          <w:lang w:val="en-US" w:eastAsia="zh-CN"/>
        </w:rPr>
        <w:t>ON state: transmission, reception, and a clock running</w:t>
      </w:r>
    </w:p>
    <w:p w14:paraId="5162780E" w14:textId="77777777" w:rsidR="004342DD" w:rsidRPr="006F5C88" w:rsidRDefault="004342DD" w:rsidP="004342DD">
      <w:pPr>
        <w:pStyle w:val="af5"/>
        <w:numPr>
          <w:ilvl w:val="0"/>
          <w:numId w:val="58"/>
        </w:numPr>
        <w:spacing w:before="120" w:line="360" w:lineRule="auto"/>
        <w:jc w:val="both"/>
        <w:rPr>
          <w:rFonts w:eastAsia="宋体"/>
          <w:lang w:eastAsia="zh-CN"/>
        </w:rPr>
      </w:pPr>
      <w:r w:rsidRPr="006F5C88">
        <w:rPr>
          <w:rFonts w:eastAsia="宋体"/>
          <w:lang w:eastAsia="zh-CN"/>
        </w:rPr>
        <w:t>OFF state: energy harvesting only</w:t>
      </w:r>
    </w:p>
    <w:p w14:paraId="49A4800F" w14:textId="77777777" w:rsidR="004342DD" w:rsidRPr="00FE09E6" w:rsidRDefault="004342DD" w:rsidP="004342DD">
      <w:pPr>
        <w:pStyle w:val="af5"/>
        <w:numPr>
          <w:ilvl w:val="0"/>
          <w:numId w:val="58"/>
        </w:numPr>
        <w:spacing w:before="120" w:line="360" w:lineRule="auto"/>
        <w:jc w:val="both"/>
        <w:rPr>
          <w:rFonts w:eastAsia="宋体"/>
          <w:lang w:val="en-US" w:eastAsia="zh-CN"/>
        </w:rPr>
      </w:pPr>
      <w:r w:rsidRPr="00FE09E6">
        <w:rPr>
          <w:rFonts w:eastAsia="宋体"/>
          <w:lang w:val="en-US" w:eastAsia="zh-CN"/>
        </w:rPr>
        <w:t>SLEEP sate: energy harvesting, monitoring, maintaining memory, and a rough clock running</w:t>
      </w:r>
    </w:p>
    <w:p w14:paraId="46D1AA86" w14:textId="77777777" w:rsidR="004342DD" w:rsidRDefault="004342DD" w:rsidP="004342DD">
      <w:pPr>
        <w:spacing w:before="120" w:line="360" w:lineRule="auto"/>
        <w:jc w:val="both"/>
        <w:rPr>
          <w:rFonts w:eastAsia="宋体"/>
          <w:lang w:eastAsia="zh-CN"/>
        </w:rPr>
      </w:pPr>
      <w:r w:rsidRPr="006F5C88">
        <w:rPr>
          <w:rFonts w:eastAsia="宋体" w:hint="eastAsia"/>
          <w:lang w:eastAsia="zh-CN"/>
        </w:rPr>
        <w:t xml:space="preserve">The issue on </w:t>
      </w:r>
      <w:r>
        <w:rPr>
          <w:rFonts w:eastAsia="宋体"/>
          <w:lang w:eastAsia="zh-CN"/>
        </w:rPr>
        <w:t>whether D</w:t>
      </w:r>
      <w:r w:rsidRPr="006F5C88">
        <w:rPr>
          <w:rFonts w:eastAsia="宋体"/>
          <w:lang w:eastAsia="zh-CN"/>
        </w:rPr>
        <w:t>evice 1 can support sleep state in addition to the ON and OFF state</w:t>
      </w:r>
      <w:r w:rsidRPr="006F5C88">
        <w:rPr>
          <w:rFonts w:eastAsia="宋体" w:hint="eastAsia"/>
          <w:lang w:eastAsia="zh-CN"/>
        </w:rPr>
        <w:t xml:space="preserve"> was still discussed in RAN1.</w:t>
      </w:r>
      <w:r w:rsidRPr="006F5C88">
        <w:rPr>
          <w:rFonts w:eastAsia="宋体"/>
          <w:lang w:eastAsia="zh-CN"/>
        </w:rPr>
        <w:t xml:space="preserve"> </w:t>
      </w:r>
      <w:r w:rsidRPr="006F5C88">
        <w:rPr>
          <w:rFonts w:eastAsia="宋体" w:hint="eastAsia"/>
          <w:lang w:eastAsia="zh-CN"/>
        </w:rPr>
        <w:t>H</w:t>
      </w:r>
      <w:r w:rsidRPr="006F5C88">
        <w:rPr>
          <w:rFonts w:eastAsia="宋体"/>
          <w:lang w:eastAsia="zh-CN"/>
        </w:rPr>
        <w:t>owever, it is evident that Device 2b can support the ON, OFF, and SLEEP states.</w:t>
      </w:r>
      <w:r w:rsidRPr="006F5C88">
        <w:rPr>
          <w:rFonts w:eastAsia="宋体" w:hint="eastAsia"/>
          <w:lang w:eastAsia="zh-CN"/>
        </w:rPr>
        <w:t xml:space="preserve"> </w:t>
      </w:r>
    </w:p>
    <w:p w14:paraId="74879FCF" w14:textId="77777777" w:rsidR="004342DD" w:rsidRPr="006F5C88" w:rsidRDefault="004342DD" w:rsidP="004342DD">
      <w:pPr>
        <w:spacing w:before="120" w:line="360" w:lineRule="auto"/>
        <w:jc w:val="both"/>
        <w:rPr>
          <w:rFonts w:eastAsia="宋体"/>
          <w:lang w:eastAsia="zh-CN"/>
        </w:rPr>
      </w:pPr>
      <w:r w:rsidRPr="006F5C88">
        <w:rPr>
          <w:rFonts w:eastAsia="宋体"/>
          <w:lang w:eastAsia="zh-CN"/>
        </w:rPr>
        <w:t>During RAN1#118</w:t>
      </w:r>
      <w:r w:rsidRPr="00E1775E">
        <w:rPr>
          <w:rFonts w:eastAsia="宋体"/>
          <w:lang w:eastAsia="zh-CN"/>
        </w:rPr>
        <w:t xml:space="preserve"> </w:t>
      </w:r>
      <w:r>
        <w:rPr>
          <w:rFonts w:eastAsia="宋体"/>
          <w:lang w:eastAsia="zh-CN"/>
        </w:rPr>
        <w:t>m</w:t>
      </w:r>
      <w:r w:rsidRPr="006F5C88">
        <w:rPr>
          <w:rFonts w:eastAsia="宋体"/>
          <w:lang w:eastAsia="zh-CN"/>
        </w:rPr>
        <w:t xml:space="preserve">eeting, </w:t>
      </w:r>
      <w:r w:rsidRPr="00EC7EF4">
        <w:rPr>
          <w:rFonts w:eastAsia="宋体"/>
          <w:lang w:eastAsia="zh-CN"/>
        </w:rPr>
        <w:t>RAN1 reached the following conclusions on energy harvesting/device unavailability</w:t>
      </w:r>
      <w:r>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5"/>
      </w:tblGrid>
      <w:tr w:rsidR="004342DD" w:rsidRPr="00FC12EB" w14:paraId="2C0FBE43" w14:textId="77777777" w:rsidTr="00D45E47">
        <w:trPr>
          <w:jc w:val="center"/>
        </w:trPr>
        <w:tc>
          <w:tcPr>
            <w:tcW w:w="8815" w:type="dxa"/>
            <w:shd w:val="clear" w:color="auto" w:fill="auto"/>
          </w:tcPr>
          <w:p w14:paraId="120AACD5" w14:textId="77777777" w:rsidR="004342DD" w:rsidRPr="00CB2641" w:rsidRDefault="004342DD" w:rsidP="00D45E47">
            <w:pPr>
              <w:rPr>
                <w:rFonts w:eastAsia="Microsoft YaHei UI"/>
                <w:bCs/>
                <w:lang w:eastAsia="zh-CN"/>
              </w:rPr>
            </w:pPr>
            <w:r w:rsidRPr="00CB2641">
              <w:rPr>
                <w:rFonts w:eastAsia="Microsoft YaHei UI"/>
                <w:bCs/>
                <w:highlight w:val="green"/>
                <w:lang w:eastAsia="zh-CN"/>
              </w:rPr>
              <w:t>Agreement</w:t>
            </w:r>
          </w:p>
          <w:p w14:paraId="3E9518C2" w14:textId="77777777" w:rsidR="004342DD" w:rsidRPr="00CB2641" w:rsidRDefault="004342DD" w:rsidP="00D45E47">
            <w:pPr>
              <w:rPr>
                <w:rFonts w:eastAsia="Microsoft YaHei UI"/>
                <w:bCs/>
                <w:lang w:eastAsia="zh-CN"/>
              </w:rPr>
            </w:pPr>
            <w:r w:rsidRPr="00CB2641">
              <w:rPr>
                <w:rFonts w:eastAsia="Microsoft YaHei UI"/>
                <w:bCs/>
                <w:lang w:eastAsia="zh-CN"/>
              </w:rPr>
              <w:t>For the study of the potential impact of device unavailability due to charging by energy harvesting, the following directions are captured in TR 38.769:</w:t>
            </w:r>
          </w:p>
          <w:p w14:paraId="78E398D9" w14:textId="77777777" w:rsidR="004342DD" w:rsidRPr="002D01E8" w:rsidRDefault="004342DD" w:rsidP="00D45E47">
            <w:pPr>
              <w:pStyle w:val="af5"/>
              <w:numPr>
                <w:ilvl w:val="0"/>
                <w:numId w:val="44"/>
              </w:numPr>
              <w:adjustRightInd w:val="0"/>
              <w:snapToGrid w:val="0"/>
              <w:spacing w:line="240" w:lineRule="auto"/>
              <w:rPr>
                <w:rFonts w:eastAsia="Microsoft YaHei UI"/>
                <w:bCs/>
                <w:lang w:val="en-US" w:eastAsia="zh-CN"/>
              </w:rPr>
            </w:pPr>
            <w:r w:rsidRPr="002D01E8">
              <w:rPr>
                <w:rFonts w:eastAsia="Microsoft YaHei UI"/>
                <w:bCs/>
                <w:lang w:val="en-US" w:eastAsia="zh-CN"/>
              </w:rPr>
              <w:t xml:space="preserve">Direction 1: Reader does not provide information to a device regarding when the device may become available/unavailable. </w:t>
            </w:r>
          </w:p>
          <w:p w14:paraId="4E6BBCE2" w14:textId="77777777" w:rsidR="004342DD" w:rsidRPr="002D01E8" w:rsidRDefault="004342DD" w:rsidP="00D45E47">
            <w:pPr>
              <w:pStyle w:val="af5"/>
              <w:numPr>
                <w:ilvl w:val="0"/>
                <w:numId w:val="44"/>
              </w:numPr>
              <w:autoSpaceDE w:val="0"/>
              <w:autoSpaceDN w:val="0"/>
              <w:adjustRightInd w:val="0"/>
              <w:snapToGrid w:val="0"/>
              <w:spacing w:line="240" w:lineRule="auto"/>
              <w:rPr>
                <w:rFonts w:eastAsia="Microsoft YaHei UI"/>
                <w:bCs/>
                <w:lang w:val="en-US" w:eastAsia="zh-CN"/>
              </w:rPr>
            </w:pPr>
            <w:r w:rsidRPr="002D01E8">
              <w:rPr>
                <w:rFonts w:eastAsia="Microsoft YaHei UI"/>
                <w:bCs/>
                <w:lang w:val="en-US" w:eastAsia="zh-CN"/>
              </w:rPr>
              <w:t xml:space="preserve">Direction 2: Reader can provide information to a device based on which the device may become available/unavailable. </w:t>
            </w:r>
          </w:p>
          <w:p w14:paraId="163A1447" w14:textId="77777777" w:rsidR="004342DD" w:rsidRPr="002D01E8" w:rsidRDefault="004342DD" w:rsidP="00D45E47">
            <w:pPr>
              <w:pStyle w:val="af5"/>
              <w:numPr>
                <w:ilvl w:val="0"/>
                <w:numId w:val="44"/>
              </w:numPr>
              <w:autoSpaceDE w:val="0"/>
              <w:autoSpaceDN w:val="0"/>
              <w:adjustRightInd w:val="0"/>
              <w:snapToGrid w:val="0"/>
              <w:spacing w:line="240" w:lineRule="auto"/>
              <w:rPr>
                <w:rFonts w:eastAsia="Microsoft YaHei UI"/>
                <w:bCs/>
                <w:lang w:val="en-US" w:eastAsia="zh-CN"/>
              </w:rPr>
            </w:pPr>
            <w:r w:rsidRPr="002D01E8">
              <w:rPr>
                <w:rFonts w:eastAsia="Microsoft YaHei UI"/>
                <w:bCs/>
                <w:lang w:val="en-US" w:eastAsia="zh-CN"/>
              </w:rPr>
              <w:t xml:space="preserve">Note: The applicability of Direction 1 and/or 2 to different device types 1/2a/2b may be further discussed. </w:t>
            </w:r>
          </w:p>
          <w:p w14:paraId="4D28AA07" w14:textId="77777777" w:rsidR="004342DD" w:rsidRPr="002D01E8" w:rsidRDefault="004342DD" w:rsidP="00D45E47">
            <w:pPr>
              <w:pStyle w:val="af5"/>
              <w:numPr>
                <w:ilvl w:val="0"/>
                <w:numId w:val="44"/>
              </w:numPr>
              <w:autoSpaceDE w:val="0"/>
              <w:autoSpaceDN w:val="0"/>
              <w:adjustRightInd w:val="0"/>
              <w:snapToGrid w:val="0"/>
              <w:spacing w:line="240" w:lineRule="auto"/>
              <w:rPr>
                <w:rFonts w:eastAsia="Microsoft YaHei UI"/>
                <w:bCs/>
                <w:lang w:val="en-US" w:eastAsia="zh-CN"/>
              </w:rPr>
            </w:pPr>
            <w:r w:rsidRPr="002D01E8">
              <w:rPr>
                <w:rFonts w:eastAsia="Microsoft YaHei UI"/>
                <w:bCs/>
                <w:lang w:val="en-US" w:eastAsia="zh-CN"/>
              </w:rPr>
              <w:t xml:space="preserve">Note: Direction 1 and Direction 2 are not for down-selection. </w:t>
            </w:r>
          </w:p>
        </w:tc>
      </w:tr>
    </w:tbl>
    <w:p w14:paraId="7302E382" w14:textId="77777777" w:rsidR="004342DD" w:rsidRDefault="004342DD" w:rsidP="004342DD">
      <w:pPr>
        <w:spacing w:before="120" w:line="360" w:lineRule="auto"/>
        <w:jc w:val="both"/>
        <w:rPr>
          <w:rFonts w:eastAsia="宋体"/>
          <w:lang w:eastAsia="zh-CN"/>
        </w:rPr>
      </w:pPr>
      <w:r>
        <w:rPr>
          <w:rFonts w:eastAsia="宋体" w:hint="eastAsia"/>
          <w:lang w:eastAsia="zh-CN"/>
        </w:rPr>
        <w:t>Regarding</w:t>
      </w:r>
      <w:r w:rsidRPr="00A06C47">
        <w:t xml:space="preserve"> Direction 2, </w:t>
      </w:r>
      <w:r w:rsidRPr="00675C1A">
        <w:t xml:space="preserve">the reader </w:t>
      </w:r>
      <w:r>
        <w:t xml:space="preserve">can </w:t>
      </w:r>
      <w:r w:rsidRPr="00675C1A">
        <w:t xml:space="preserve">transmit information in the R2D message, allowing the device to </w:t>
      </w:r>
      <w:r>
        <w:t>select</w:t>
      </w:r>
      <w:r w:rsidRPr="00675C1A">
        <w:t xml:space="preserve"> its availability for energy harvesting. </w:t>
      </w:r>
      <w:r w:rsidRPr="002A0082">
        <w:t xml:space="preserve">When the device is not required to </w:t>
      </w:r>
      <w:r>
        <w:t>respond</w:t>
      </w:r>
      <w:r w:rsidRPr="002A0082">
        <w:t xml:space="preserve"> </w:t>
      </w:r>
      <w:r>
        <w:t>to</w:t>
      </w:r>
      <w:r w:rsidRPr="002A0082">
        <w:t xml:space="preserve"> any access rounds during that paging cycle, it may switch to the OFF or SLEEP state </w:t>
      </w:r>
      <w:r>
        <w:t xml:space="preserve">for </w:t>
      </w:r>
      <w:r w:rsidRPr="002A0082">
        <w:t xml:space="preserve">energy harvesting </w:t>
      </w:r>
      <w:r>
        <w:t>until</w:t>
      </w:r>
      <w:r w:rsidRPr="002A0082">
        <w:t xml:space="preserve"> the end of that paging round. Limited by capacity, it may be difficult for the device to make predictions about the duration of a paging round based on other information. Therefore, the reader </w:t>
      </w:r>
      <w:r>
        <w:t>should</w:t>
      </w:r>
      <w:r w:rsidRPr="002A0082">
        <w:t xml:space="preserve"> explicitly include time indication informat</w:t>
      </w:r>
      <w:r>
        <w:t xml:space="preserve">ion in the A-IoT paging message, </w:t>
      </w:r>
      <w:r w:rsidRPr="004342DD">
        <w:t xml:space="preserve">which indicates the duration of </w:t>
      </w:r>
      <w:r>
        <w:t>this paging</w:t>
      </w:r>
      <w:r w:rsidRPr="004342DD">
        <w:t xml:space="preserve"> round</w:t>
      </w:r>
      <w:r>
        <w:t xml:space="preserve"> </w:t>
      </w:r>
      <w:r w:rsidRPr="004342DD">
        <w:t>to help the device determine their respective available</w:t>
      </w:r>
      <w:r>
        <w:t>/</w:t>
      </w:r>
      <w:r w:rsidRPr="004342DD">
        <w:t>unavailable times.</w:t>
      </w:r>
    </w:p>
    <w:p w14:paraId="50DEE3E4" w14:textId="27D29D6A" w:rsidR="004342DD" w:rsidRPr="006F5C88" w:rsidRDefault="00775036" w:rsidP="00775036">
      <w:pPr>
        <w:pStyle w:val="PropObs"/>
        <w:numPr>
          <w:ilvl w:val="0"/>
          <w:numId w:val="0"/>
        </w:numPr>
      </w:pPr>
      <w:r w:rsidRPr="00775036">
        <w:rPr>
          <w:rFonts w:eastAsia="宋体"/>
          <w:lang w:eastAsia="zh-CN"/>
        </w:rPr>
        <w:t xml:space="preserve">Proposal </w:t>
      </w:r>
      <w:r w:rsidR="00FC18FE">
        <w:rPr>
          <w:rFonts w:eastAsia="宋体"/>
          <w:lang w:eastAsia="zh-CN"/>
        </w:rPr>
        <w:t>5</w:t>
      </w:r>
      <w:r w:rsidRPr="00775036">
        <w:rPr>
          <w:rFonts w:eastAsia="宋体"/>
          <w:lang w:eastAsia="zh-CN"/>
        </w:rPr>
        <w:tab/>
      </w:r>
      <w:r w:rsidR="004342DD" w:rsidRPr="00775036">
        <w:t>To incl</w:t>
      </w:r>
      <w:r w:rsidR="004342DD" w:rsidRPr="00EC7EF4">
        <w:t>ude time indication information in the A-IoT paging message which indicates the duration of each access round in the device's current paging round, so that the device can easily determine their respective available</w:t>
      </w:r>
      <w:r w:rsidR="004342DD">
        <w:rPr>
          <w:rFonts w:ascii="宋体" w:eastAsia="宋体" w:hAnsi="宋体" w:hint="eastAsia"/>
          <w:lang w:eastAsia="zh-CN"/>
        </w:rPr>
        <w:t>/</w:t>
      </w:r>
      <w:r w:rsidR="004342DD" w:rsidRPr="00EC7EF4">
        <w:t>unavailable times.</w:t>
      </w:r>
    </w:p>
    <w:p w14:paraId="00FA35E3" w14:textId="429FCB30" w:rsidR="00527DF6" w:rsidRPr="00FC18FE" w:rsidRDefault="00C0376F" w:rsidP="00FC18FE">
      <w:pPr>
        <w:pStyle w:val="af5"/>
        <w:numPr>
          <w:ilvl w:val="1"/>
          <w:numId w:val="62"/>
        </w:numPr>
        <w:overflowPunct w:val="0"/>
        <w:autoSpaceDE w:val="0"/>
        <w:autoSpaceDN w:val="0"/>
        <w:adjustRightInd w:val="0"/>
        <w:spacing w:line="360" w:lineRule="auto"/>
        <w:jc w:val="both"/>
        <w:textAlignment w:val="baseline"/>
        <w:rPr>
          <w:rFonts w:ascii="Arial" w:eastAsia="宋体" w:hAnsi="Arial"/>
          <w:sz w:val="32"/>
          <w:lang w:val="en-US" w:eastAsia="zh-CN"/>
        </w:rPr>
      </w:pPr>
      <w:r w:rsidRPr="00FC18FE">
        <w:rPr>
          <w:rFonts w:ascii="Arial" w:eastAsia="宋体" w:hAnsi="Arial"/>
          <w:sz w:val="32"/>
          <w:lang w:val="en-US" w:eastAsia="zh-CN"/>
        </w:rPr>
        <w:t>Multiple/Subsequent A</w:t>
      </w:r>
      <w:r w:rsidR="00630C29" w:rsidRPr="00FC18FE">
        <w:rPr>
          <w:rFonts w:ascii="Arial" w:eastAsia="宋体" w:hAnsi="Arial"/>
          <w:sz w:val="32"/>
          <w:lang w:val="en-US" w:eastAsia="zh-CN"/>
        </w:rPr>
        <w:t>-</w:t>
      </w:r>
      <w:r w:rsidRPr="00FC18FE">
        <w:rPr>
          <w:rFonts w:ascii="Arial" w:eastAsia="宋体" w:hAnsi="Arial"/>
          <w:sz w:val="32"/>
          <w:lang w:val="en-US" w:eastAsia="zh-CN"/>
        </w:rPr>
        <w:t>IoT Paging</w:t>
      </w:r>
    </w:p>
    <w:p w14:paraId="28026C70" w14:textId="4C4E5B41" w:rsidR="00AD7DDE" w:rsidRDefault="007F187A" w:rsidP="00AD7DDE">
      <w:pPr>
        <w:overflowPunct w:val="0"/>
        <w:autoSpaceDE w:val="0"/>
        <w:autoSpaceDN w:val="0"/>
        <w:adjustRightInd w:val="0"/>
        <w:spacing w:line="360" w:lineRule="auto"/>
        <w:jc w:val="both"/>
        <w:textAlignment w:val="baseline"/>
        <w:rPr>
          <w:rFonts w:eastAsia="宋体"/>
          <w:lang w:eastAsia="zh-CN"/>
        </w:rPr>
      </w:pPr>
      <w:r w:rsidRPr="00842168">
        <w:t>In general, the current agreements presume that paging necessitates a response in all cases.</w:t>
      </w:r>
      <w:r>
        <w:rPr>
          <w:rFonts w:eastAsia="宋体" w:hint="eastAsia"/>
          <w:lang w:eastAsia="zh-CN"/>
        </w:rPr>
        <w:t xml:space="preserve"> </w:t>
      </w:r>
      <w:r w:rsidRPr="00842168">
        <w:t>This assumption is particularly valid for paging scenarios where the reader must conduct an inventory of one or more devices, retrieve data from devices, or establish communication for data exchange.</w:t>
      </w:r>
      <w:r w:rsidR="00C0376F" w:rsidRPr="00E058A0">
        <w:rPr>
          <w:rFonts w:eastAsia="宋体"/>
          <w:lang w:eastAsia="zh-CN"/>
        </w:rPr>
        <w:t xml:space="preserve"> </w:t>
      </w:r>
      <w:r w:rsidR="00BC2618" w:rsidRPr="00842168">
        <w:t xml:space="preserve">However, a single round of paging may not always reach all target devices within the coverage area. </w:t>
      </w:r>
      <w:r w:rsidR="00BC2618" w:rsidRPr="00BC2618">
        <w:t xml:space="preserve"> </w:t>
      </w:r>
      <w:r w:rsidR="00BC2618" w:rsidRPr="00842168">
        <w:t xml:space="preserve">This may occur because some devices are insufficiently charged, preventing </w:t>
      </w:r>
      <w:r w:rsidR="00BC2618" w:rsidRPr="00842168">
        <w:lastRenderedPageBreak/>
        <w:t>them from responding to paging requests.</w:t>
      </w:r>
      <w:r w:rsidR="00C0376F" w:rsidRPr="00C0376F">
        <w:rPr>
          <w:rFonts w:eastAsia="宋体"/>
          <w:lang w:eastAsia="zh-CN"/>
        </w:rPr>
        <w:t xml:space="preserve"> </w:t>
      </w:r>
      <w:r w:rsidR="009A159B" w:rsidRPr="00842168">
        <w:t>Alternatively, a high density of devices may lead to contention for uplink resources when multiple devices attempt to respond simultaneously</w:t>
      </w:r>
      <w:r w:rsidR="007327A0" w:rsidRPr="00C0376F">
        <w:rPr>
          <w:rFonts w:eastAsia="宋体"/>
          <w:lang w:eastAsia="zh-CN"/>
        </w:rPr>
        <w:t>.</w:t>
      </w:r>
      <w:r w:rsidR="00917356">
        <w:rPr>
          <w:rFonts w:eastAsia="宋体"/>
          <w:lang w:eastAsia="zh-CN"/>
        </w:rPr>
        <w:t xml:space="preserve"> </w:t>
      </w:r>
      <w:r w:rsidR="009A159B" w:rsidRPr="006F5C88">
        <w:t>Consequently, for each CN service request for paging, the reader can initiate multiple paging messages.</w:t>
      </w:r>
    </w:p>
    <w:p w14:paraId="64FA333A" w14:textId="4DB9F4DB" w:rsidR="00013162" w:rsidRPr="00013162" w:rsidRDefault="00013162" w:rsidP="00013162">
      <w:pPr>
        <w:overflowPunct w:val="0"/>
        <w:autoSpaceDE w:val="0"/>
        <w:autoSpaceDN w:val="0"/>
        <w:adjustRightInd w:val="0"/>
        <w:spacing w:line="360" w:lineRule="auto"/>
        <w:jc w:val="both"/>
        <w:textAlignment w:val="baseline"/>
        <w:rPr>
          <w:rFonts w:eastAsia="宋体"/>
          <w:lang w:eastAsia="zh-CN"/>
        </w:rPr>
      </w:pPr>
      <w:r w:rsidRPr="00013162">
        <w:rPr>
          <w:rFonts w:eastAsia="宋体"/>
          <w:lang w:eastAsia="zh-CN"/>
        </w:rPr>
        <w:t>A paging round refers to the duration of a sequence of paging messages triggered by the same CN request. Each paging message may constitute a paging round. To minimize complexity, subsequent paging messages within the same paging round are identical to the initial trigger message.</w:t>
      </w:r>
      <w:r w:rsidR="00A47C55">
        <w:rPr>
          <w:rFonts w:eastAsia="宋体" w:hint="eastAsia"/>
          <w:lang w:eastAsia="zh-CN"/>
        </w:rPr>
        <w:t xml:space="preserve"> </w:t>
      </w:r>
      <w:r w:rsidRPr="00013162">
        <w:rPr>
          <w:rFonts w:eastAsia="宋体"/>
          <w:lang w:eastAsia="zh-CN"/>
        </w:rPr>
        <w:t xml:space="preserve">The method for initiating multiple or subsequent A-IoT paging </w:t>
      </w:r>
      <w:r>
        <w:rPr>
          <w:rFonts w:eastAsia="宋体" w:hint="eastAsia"/>
          <w:lang w:eastAsia="zh-CN"/>
        </w:rPr>
        <w:t>still</w:t>
      </w:r>
      <w:r w:rsidRPr="00013162">
        <w:rPr>
          <w:rFonts w:eastAsia="宋体"/>
          <w:lang w:eastAsia="zh-CN"/>
        </w:rPr>
        <w:t xml:space="preserve"> </w:t>
      </w:r>
      <w:r>
        <w:rPr>
          <w:rFonts w:eastAsia="宋体" w:hint="eastAsia"/>
          <w:lang w:eastAsia="zh-CN"/>
        </w:rPr>
        <w:t>need further</w:t>
      </w:r>
      <w:r w:rsidRPr="00013162">
        <w:rPr>
          <w:rFonts w:eastAsia="宋体"/>
          <w:lang w:eastAsia="zh-CN"/>
        </w:rPr>
        <w:t xml:space="preserve"> discussion. Three potential implementation options are as follows:</w:t>
      </w:r>
    </w:p>
    <w:p w14:paraId="6D8C1A60" w14:textId="77777777" w:rsidR="00013162" w:rsidRPr="00FE09E6" w:rsidRDefault="00013162" w:rsidP="006F5C88">
      <w:pPr>
        <w:pStyle w:val="af5"/>
        <w:numPr>
          <w:ilvl w:val="0"/>
          <w:numId w:val="57"/>
        </w:numPr>
        <w:overflowPunct w:val="0"/>
        <w:autoSpaceDE w:val="0"/>
        <w:autoSpaceDN w:val="0"/>
        <w:adjustRightInd w:val="0"/>
        <w:spacing w:line="360" w:lineRule="auto"/>
        <w:jc w:val="both"/>
        <w:textAlignment w:val="baseline"/>
        <w:rPr>
          <w:rFonts w:eastAsia="宋体"/>
          <w:lang w:val="en-US" w:eastAsia="zh-CN"/>
        </w:rPr>
      </w:pPr>
      <w:r w:rsidRPr="00FE09E6">
        <w:rPr>
          <w:rFonts w:eastAsia="宋体"/>
          <w:lang w:val="en-US" w:eastAsia="zh-CN"/>
        </w:rPr>
        <w:t>Upon receiving the CN request, the reader configures the timing for subsequent A-IoT paging and determines the number of paging repetitions.</w:t>
      </w:r>
    </w:p>
    <w:p w14:paraId="32DCBAB4" w14:textId="77777777" w:rsidR="00013162" w:rsidRPr="00FE09E6" w:rsidRDefault="00013162" w:rsidP="006F5C88">
      <w:pPr>
        <w:pStyle w:val="af5"/>
        <w:numPr>
          <w:ilvl w:val="0"/>
          <w:numId w:val="57"/>
        </w:numPr>
        <w:overflowPunct w:val="0"/>
        <w:autoSpaceDE w:val="0"/>
        <w:autoSpaceDN w:val="0"/>
        <w:adjustRightInd w:val="0"/>
        <w:spacing w:line="360" w:lineRule="auto"/>
        <w:jc w:val="both"/>
        <w:textAlignment w:val="baseline"/>
        <w:rPr>
          <w:rFonts w:eastAsia="宋体"/>
          <w:lang w:val="en-US" w:eastAsia="zh-CN"/>
        </w:rPr>
      </w:pPr>
      <w:r w:rsidRPr="00FE09E6">
        <w:rPr>
          <w:rFonts w:eastAsia="宋体"/>
          <w:lang w:val="en-US" w:eastAsia="zh-CN"/>
        </w:rPr>
        <w:t>The CN service request includes a periodic A-IoT paging configuration (e.g., paging round duration and the number of repetitions). Based on this configuration, the reader schedules subsequent A-IoT paging and defines the number of repetitions.</w:t>
      </w:r>
    </w:p>
    <w:p w14:paraId="58F35F89" w14:textId="77777777" w:rsidR="00013162" w:rsidRPr="00FE09E6" w:rsidRDefault="00013162" w:rsidP="006F5C88">
      <w:pPr>
        <w:pStyle w:val="af5"/>
        <w:numPr>
          <w:ilvl w:val="0"/>
          <w:numId w:val="57"/>
        </w:numPr>
        <w:overflowPunct w:val="0"/>
        <w:autoSpaceDE w:val="0"/>
        <w:autoSpaceDN w:val="0"/>
        <w:adjustRightInd w:val="0"/>
        <w:spacing w:line="360" w:lineRule="auto"/>
        <w:jc w:val="both"/>
        <w:textAlignment w:val="baseline"/>
        <w:rPr>
          <w:rFonts w:eastAsia="宋体"/>
          <w:lang w:val="en-US" w:eastAsia="zh-CN"/>
        </w:rPr>
      </w:pPr>
      <w:r w:rsidRPr="00FE09E6">
        <w:rPr>
          <w:rFonts w:eastAsia="宋体"/>
          <w:lang w:val="en-US" w:eastAsia="zh-CN"/>
        </w:rPr>
        <w:t>The CN triggers each instance of multiple or subsequent A-IoT paging independently, and the reader executes the transmission upon receiving the paging trigger from the upstream node.</w:t>
      </w:r>
    </w:p>
    <w:p w14:paraId="0BA4E3F0" w14:textId="2951558B" w:rsidR="00013162" w:rsidRPr="00013162" w:rsidRDefault="00013162" w:rsidP="00013162">
      <w:pPr>
        <w:overflowPunct w:val="0"/>
        <w:autoSpaceDE w:val="0"/>
        <w:autoSpaceDN w:val="0"/>
        <w:adjustRightInd w:val="0"/>
        <w:spacing w:line="360" w:lineRule="auto"/>
        <w:jc w:val="both"/>
        <w:textAlignment w:val="baseline"/>
        <w:rPr>
          <w:rFonts w:eastAsia="宋体"/>
          <w:lang w:eastAsia="zh-CN"/>
        </w:rPr>
      </w:pPr>
      <w:r w:rsidRPr="00013162">
        <w:rPr>
          <w:rFonts w:eastAsia="宋体"/>
          <w:lang w:eastAsia="zh-CN"/>
        </w:rPr>
        <w:t xml:space="preserve">Option 1 may not be feasible, as the reader typically lacks information regarding devices within the coverage area. Compared to Option 3, Option 2 may reduce CN requests and associated overhead, as it allows the reader to conduct A-IoT paging at regular intervals. However, according to </w:t>
      </w:r>
      <w:r w:rsidR="00D53410">
        <w:rPr>
          <w:rFonts w:eastAsia="宋体"/>
          <w:lang w:eastAsia="zh-CN"/>
        </w:rPr>
        <w:t>conclusion</w:t>
      </w:r>
      <w:r w:rsidR="00D53410">
        <w:rPr>
          <w:rFonts w:eastAsia="宋体" w:hint="eastAsia"/>
          <w:lang w:eastAsia="zh-CN"/>
        </w:rPr>
        <w:t xml:space="preserve"> </w:t>
      </w:r>
      <w:r w:rsidR="00963135">
        <w:rPr>
          <w:rFonts w:eastAsia="宋体" w:hint="eastAsia"/>
          <w:lang w:eastAsia="zh-CN"/>
        </w:rPr>
        <w:t xml:space="preserve">from </w:t>
      </w:r>
      <w:r w:rsidRPr="00013162">
        <w:rPr>
          <w:rFonts w:eastAsia="宋体"/>
          <w:lang w:eastAsia="zh-CN"/>
        </w:rPr>
        <w:t>SA2, reader-triggered periodic paging requires a termination request from the CN to halt paging repetitions, and any reconfiguration necessitates an additional CN request. Therefore, to simplify the A-IoT protocol, it is recommended that the CN initiate A-IoT paging on demand rather than configuring periodic paging.</w:t>
      </w:r>
    </w:p>
    <w:p w14:paraId="5CDD467E" w14:textId="1D513DA9" w:rsidR="00013162" w:rsidRDefault="00775036" w:rsidP="00775036">
      <w:pPr>
        <w:pStyle w:val="PropObs"/>
        <w:numPr>
          <w:ilvl w:val="0"/>
          <w:numId w:val="0"/>
        </w:numPr>
        <w:rPr>
          <w:rFonts w:eastAsia="宋体"/>
        </w:rPr>
      </w:pPr>
      <w:r w:rsidRPr="00775036">
        <w:rPr>
          <w:rFonts w:eastAsia="宋体"/>
          <w:lang w:eastAsia="zh-CN"/>
        </w:rPr>
        <w:t xml:space="preserve">Proposal </w:t>
      </w:r>
      <w:r w:rsidR="00FC18FE">
        <w:rPr>
          <w:rFonts w:eastAsia="宋体"/>
          <w:lang w:eastAsia="zh-CN"/>
        </w:rPr>
        <w:t>6</w:t>
      </w:r>
      <w:r w:rsidRPr="00775036">
        <w:rPr>
          <w:rFonts w:eastAsia="宋体"/>
          <w:lang w:eastAsia="zh-CN"/>
        </w:rPr>
        <w:tab/>
      </w:r>
      <w:r w:rsidR="00013162" w:rsidRPr="006F5C88">
        <w:rPr>
          <w:rFonts w:eastAsia="宋体"/>
        </w:rPr>
        <w:t>It is recommended that the CN initiate A-IoT paging on demand rather than configuring periodic paging.</w:t>
      </w:r>
    </w:p>
    <w:p w14:paraId="38D006D4" w14:textId="77777777" w:rsidR="00FC18FE" w:rsidRPr="00FC18FE" w:rsidRDefault="00FC18FE" w:rsidP="00FC18FE">
      <w:pPr>
        <w:pStyle w:val="af5"/>
        <w:numPr>
          <w:ilvl w:val="1"/>
          <w:numId w:val="62"/>
        </w:numPr>
        <w:overflowPunct w:val="0"/>
        <w:autoSpaceDE w:val="0"/>
        <w:autoSpaceDN w:val="0"/>
        <w:adjustRightInd w:val="0"/>
        <w:spacing w:line="360" w:lineRule="auto"/>
        <w:jc w:val="both"/>
        <w:textAlignment w:val="baseline"/>
        <w:rPr>
          <w:rFonts w:ascii="Arial" w:eastAsia="宋体" w:hAnsi="Arial"/>
          <w:sz w:val="32"/>
          <w:lang w:val="en-US" w:eastAsia="zh-CN"/>
        </w:rPr>
      </w:pPr>
      <w:r w:rsidRPr="00FC18FE">
        <w:rPr>
          <w:rFonts w:ascii="Arial" w:eastAsia="宋体" w:hAnsi="Arial"/>
          <w:sz w:val="32"/>
          <w:lang w:val="en-US" w:eastAsia="zh-CN"/>
        </w:rPr>
        <w:t xml:space="preserve">Multi-Devices CFRA Paging Scenario </w:t>
      </w:r>
    </w:p>
    <w:p w14:paraId="1FA2D5A0" w14:textId="77777777" w:rsidR="00FC18FE" w:rsidRDefault="00FC18FE" w:rsidP="00FC18FE">
      <w:pPr>
        <w:spacing w:after="0" w:line="360" w:lineRule="auto"/>
      </w:pPr>
      <w:r>
        <w:t>To initiate the multi-device CFRA procedure, the A-IoT paging message must specify the mapping between each device ID and the corresponding access occasion index, ensuring that each device can accurately determine its designated access occasion. However, explicitly specifying a one-to-one mapping in the paging message introduces significant overhead.</w:t>
      </w:r>
      <w:r>
        <w:rPr>
          <w:rFonts w:eastAsia="宋体" w:hint="eastAsia"/>
          <w:lang w:eastAsia="zh-CN"/>
        </w:rPr>
        <w:t xml:space="preserve"> </w:t>
      </w:r>
      <w:r>
        <w:t>An alternative approach involves using a group or mask ID. When multiple A-IoT devices are activated for the CFRA procedure through group or mask IDs, their respective access timing indices are determined by their positions relative to the assigned group or mask ID. However, if the target devices are assigned to distinct groups, individual device IDs must be explicitly included in the A-IoT paging message.</w:t>
      </w:r>
      <w:r>
        <w:rPr>
          <w:rFonts w:eastAsia="宋体" w:hint="eastAsia"/>
          <w:lang w:eastAsia="zh-CN"/>
        </w:rPr>
        <w:t xml:space="preserve"> </w:t>
      </w:r>
      <w:r>
        <w:t>A third approach involves using a PF/PO-like mechanism to allocate access timing to each device ID. In this method, an initial access timing is assigned to the target A-IoT device based on a computation of its device ID, which is modelled as a parameter defining the access timing size within a cycle. This strategy confines conflicts to A-IoT devices sharing the same collision outcome. Each device is required to determine its ranking within the group of devices sharing this outcome and adjust its computation accordingly to identify its accurate access timing. Using a PF/PO-like access index assignment method, an A-IoT device only needs to include in its paging message a list of device IDs sharing the same collision outcome and the number of accesses per cycle.</w:t>
      </w:r>
    </w:p>
    <w:p w14:paraId="44EA1019" w14:textId="239F570A" w:rsidR="00FC18FE" w:rsidRPr="006F5C88" w:rsidRDefault="00FC18FE" w:rsidP="00FC18FE">
      <w:pPr>
        <w:pStyle w:val="PropObs"/>
        <w:numPr>
          <w:ilvl w:val="0"/>
          <w:numId w:val="0"/>
        </w:numPr>
        <w:rPr>
          <w:lang w:eastAsia="en-US"/>
        </w:rPr>
      </w:pPr>
      <w:r w:rsidRPr="00775036">
        <w:rPr>
          <w:rFonts w:eastAsia="宋体"/>
          <w:lang w:eastAsia="zh-CN"/>
        </w:rPr>
        <w:lastRenderedPageBreak/>
        <w:t xml:space="preserve">Proposal </w:t>
      </w:r>
      <w:r>
        <w:rPr>
          <w:rFonts w:eastAsia="宋体"/>
          <w:lang w:eastAsia="zh-CN"/>
        </w:rPr>
        <w:t>7</w:t>
      </w:r>
      <w:r w:rsidRPr="00775036">
        <w:rPr>
          <w:rFonts w:eastAsia="宋体"/>
          <w:lang w:eastAsia="zh-CN"/>
        </w:rPr>
        <w:tab/>
      </w:r>
      <w:r w:rsidRPr="00443570">
        <w:t xml:space="preserve"> </w:t>
      </w:r>
      <w:r>
        <w:t>T</w:t>
      </w:r>
      <w:r w:rsidRPr="00443570">
        <w:t>o identify their appropriate access occasions in the A-IoT CFRA procedure, th</w:t>
      </w:r>
      <w:r>
        <w:rPr>
          <w:rFonts w:eastAsia="宋体" w:hint="eastAsia"/>
          <w:lang w:eastAsia="zh-CN"/>
        </w:rPr>
        <w:t>e following</w:t>
      </w:r>
      <w:r w:rsidRPr="00443570">
        <w:t xml:space="preserve"> potential options </w:t>
      </w:r>
      <w:r>
        <w:rPr>
          <w:rFonts w:eastAsia="宋体" w:hint="eastAsia"/>
          <w:lang w:eastAsia="zh-CN"/>
        </w:rPr>
        <w:t>need to be further evaluated</w:t>
      </w:r>
      <w:r>
        <w:t>:</w:t>
      </w:r>
    </w:p>
    <w:p w14:paraId="62787907" w14:textId="77777777" w:rsidR="00FC18FE" w:rsidRPr="00FE09E6" w:rsidRDefault="00FC18FE" w:rsidP="00FC18FE">
      <w:pPr>
        <w:pStyle w:val="af5"/>
        <w:numPr>
          <w:ilvl w:val="0"/>
          <w:numId w:val="56"/>
        </w:numPr>
        <w:spacing w:line="360" w:lineRule="auto"/>
        <w:rPr>
          <w:b/>
          <w:lang w:val="en-US"/>
        </w:rPr>
      </w:pPr>
      <w:r w:rsidRPr="00FE09E6">
        <w:rPr>
          <w:b/>
          <w:bCs/>
          <w:lang w:val="en-US"/>
        </w:rPr>
        <w:t xml:space="preserve">One-to-one mapping of the device ID to the access occasion </w:t>
      </w:r>
    </w:p>
    <w:p w14:paraId="42C7FB9A" w14:textId="77777777" w:rsidR="00FC18FE" w:rsidRPr="00FE09E6" w:rsidRDefault="00FC18FE" w:rsidP="00FC18FE">
      <w:pPr>
        <w:pStyle w:val="af5"/>
        <w:numPr>
          <w:ilvl w:val="0"/>
          <w:numId w:val="56"/>
        </w:numPr>
        <w:spacing w:line="360" w:lineRule="auto"/>
        <w:rPr>
          <w:b/>
          <w:lang w:val="en-US"/>
        </w:rPr>
      </w:pPr>
      <w:r w:rsidRPr="00FE09E6">
        <w:rPr>
          <w:b/>
          <w:bCs/>
          <w:lang w:val="en-US"/>
        </w:rPr>
        <w:t xml:space="preserve">PF/PO-like access index allocation approach </w:t>
      </w:r>
    </w:p>
    <w:p w14:paraId="0D0C18AB" w14:textId="77777777" w:rsidR="00FC18FE" w:rsidRPr="006F5C88" w:rsidRDefault="00FC18FE" w:rsidP="00FC18FE">
      <w:pPr>
        <w:pStyle w:val="af5"/>
        <w:numPr>
          <w:ilvl w:val="0"/>
          <w:numId w:val="56"/>
        </w:numPr>
        <w:spacing w:line="360" w:lineRule="auto"/>
        <w:rPr>
          <w:b/>
        </w:rPr>
      </w:pPr>
      <w:r w:rsidRPr="006F5C88">
        <w:rPr>
          <w:b/>
          <w:bCs/>
        </w:rPr>
        <w:t xml:space="preserve">Mask ID </w:t>
      </w:r>
    </w:p>
    <w:p w14:paraId="4BC8AFF1" w14:textId="1F9B5B66" w:rsidR="00217BBD" w:rsidRPr="005C66B9" w:rsidRDefault="00217BBD" w:rsidP="00606B5B">
      <w:pPr>
        <w:pStyle w:val="1"/>
        <w:numPr>
          <w:ilvl w:val="0"/>
          <w:numId w:val="62"/>
        </w:numPr>
        <w:spacing w:line="240" w:lineRule="auto"/>
        <w:ind w:left="1134" w:hanging="1134"/>
        <w:rPr>
          <w:rFonts w:eastAsia="宋体"/>
          <w:lang w:val="en-US"/>
        </w:rPr>
      </w:pPr>
      <w:r w:rsidRPr="005C66B9">
        <w:rPr>
          <w:rFonts w:eastAsia="宋体"/>
          <w:lang w:val="en-US"/>
        </w:rPr>
        <w:tab/>
        <w:t>Conclusions</w:t>
      </w:r>
    </w:p>
    <w:p w14:paraId="6D129C4C" w14:textId="0AE6B7ED" w:rsidR="000B1DB8" w:rsidRDefault="000C7150" w:rsidP="00542AA6">
      <w:pPr>
        <w:overflowPunct w:val="0"/>
        <w:autoSpaceDE w:val="0"/>
        <w:autoSpaceDN w:val="0"/>
        <w:adjustRightInd w:val="0"/>
        <w:spacing w:line="360" w:lineRule="auto"/>
        <w:jc w:val="both"/>
        <w:textAlignment w:val="baseline"/>
        <w:rPr>
          <w:szCs w:val="22"/>
          <w:lang w:eastAsia="zh-CN"/>
        </w:rPr>
      </w:pPr>
      <w:r w:rsidRPr="005B5894">
        <w:rPr>
          <w:szCs w:val="22"/>
          <w:lang w:eastAsia="zh-CN"/>
        </w:rPr>
        <w:t>Based on the discussion in the previous sections</w:t>
      </w:r>
      <w:r w:rsidR="005810FF">
        <w:rPr>
          <w:szCs w:val="22"/>
          <w:lang w:eastAsia="zh-CN"/>
        </w:rPr>
        <w:t xml:space="preserve">, </w:t>
      </w:r>
      <w:r w:rsidRPr="005B5894">
        <w:rPr>
          <w:szCs w:val="22"/>
          <w:lang w:eastAsia="zh-CN"/>
        </w:rPr>
        <w:t>we propose the following:</w:t>
      </w:r>
    </w:p>
    <w:p w14:paraId="66A0E3C1" w14:textId="77777777" w:rsidR="00902283" w:rsidRPr="00ED0C41" w:rsidRDefault="00902283" w:rsidP="00902283">
      <w:pPr>
        <w:spacing w:before="120" w:line="360" w:lineRule="auto"/>
        <w:jc w:val="both"/>
        <w:rPr>
          <w:rFonts w:eastAsia="宋体"/>
          <w:b/>
          <w:lang w:eastAsia="zh-CN"/>
        </w:rPr>
      </w:pPr>
      <w:r w:rsidRPr="00902283">
        <w:rPr>
          <w:rFonts w:eastAsia="宋体"/>
          <w:b/>
          <w:lang w:eastAsia="zh-CN"/>
        </w:rPr>
        <w:t>Proposal</w:t>
      </w:r>
      <w:r>
        <w:rPr>
          <w:rFonts w:eastAsia="宋体"/>
          <w:b/>
          <w:lang w:eastAsia="zh-CN"/>
        </w:rPr>
        <w:t xml:space="preserve"> </w:t>
      </w:r>
      <w:r w:rsidRPr="00902283">
        <w:rPr>
          <w:rFonts w:eastAsia="宋体"/>
          <w:b/>
          <w:lang w:eastAsia="zh-CN"/>
        </w:rPr>
        <w:t>1</w:t>
      </w:r>
      <w:r w:rsidRPr="00902283">
        <w:rPr>
          <w:rFonts w:eastAsia="宋体" w:hint="eastAsia"/>
          <w:b/>
          <w:lang w:eastAsia="zh-CN"/>
        </w:rPr>
        <w:t>：</w:t>
      </w:r>
      <w:r w:rsidRPr="00902283">
        <w:rPr>
          <w:rFonts w:eastAsia="宋体"/>
          <w:b/>
          <w:lang w:eastAsia="zh-CN"/>
        </w:rPr>
        <w:t>It is up to RAN3 to evaluate whether and how to resolve parallel service from different readers with network deployment.</w:t>
      </w:r>
    </w:p>
    <w:p w14:paraId="04D817E5" w14:textId="77777777" w:rsidR="00460FC9" w:rsidRDefault="00460FC9" w:rsidP="00460FC9">
      <w:pPr>
        <w:rPr>
          <w:rFonts w:eastAsia="宋体"/>
          <w:b/>
          <w:lang w:val="en-US" w:eastAsia="zh-CN"/>
        </w:rPr>
      </w:pPr>
      <w:r w:rsidRPr="009524AB">
        <w:rPr>
          <w:rFonts w:eastAsia="宋体"/>
          <w:b/>
          <w:lang w:val="en-US" w:eastAsia="zh-CN"/>
        </w:rPr>
        <w:t xml:space="preserve">Proposal </w:t>
      </w:r>
      <w:r>
        <w:rPr>
          <w:rFonts w:eastAsia="宋体"/>
          <w:b/>
          <w:lang w:val="en-US" w:eastAsia="zh-CN"/>
        </w:rPr>
        <w:t>2</w:t>
      </w:r>
      <w:r>
        <w:rPr>
          <w:rFonts w:eastAsia="宋体" w:hint="eastAsia"/>
          <w:b/>
          <w:lang w:val="en-US" w:eastAsia="zh-CN"/>
        </w:rPr>
        <w:t>:</w:t>
      </w:r>
      <w:r>
        <w:rPr>
          <w:rFonts w:eastAsia="宋体"/>
          <w:b/>
          <w:lang w:val="en-US" w:eastAsia="zh-CN"/>
        </w:rPr>
        <w:t xml:space="preserve">  </w:t>
      </w:r>
      <w:r w:rsidRPr="009524AB">
        <w:rPr>
          <w:rFonts w:eastAsia="宋体"/>
          <w:b/>
          <w:lang w:val="en-US" w:eastAsia="zh-CN"/>
        </w:rPr>
        <w:t>For the A-IoT paging messages initiated by different readers, RAN2 send an LS to RAN3 to ask</w:t>
      </w:r>
      <w:r>
        <w:rPr>
          <w:rFonts w:eastAsia="宋体"/>
          <w:b/>
          <w:lang w:val="en-US" w:eastAsia="zh-CN"/>
        </w:rPr>
        <w:t xml:space="preserve">: </w:t>
      </w:r>
    </w:p>
    <w:p w14:paraId="7119533A" w14:textId="77777777" w:rsidR="00460FC9" w:rsidRDefault="00460FC9" w:rsidP="00460FC9">
      <w:pPr>
        <w:pStyle w:val="af5"/>
        <w:numPr>
          <w:ilvl w:val="1"/>
          <w:numId w:val="63"/>
        </w:numPr>
        <w:rPr>
          <w:rFonts w:eastAsia="宋体"/>
          <w:b/>
          <w:lang w:val="en-US" w:eastAsia="zh-CN"/>
        </w:rPr>
      </w:pPr>
      <w:r w:rsidRPr="00D5616D">
        <w:rPr>
          <w:rFonts w:eastAsia="宋体"/>
          <w:b/>
          <w:lang w:val="en-US" w:eastAsia="zh-CN"/>
        </w:rPr>
        <w:t>whether coordination between readers is expected</w:t>
      </w:r>
      <w:r>
        <w:rPr>
          <w:rFonts w:eastAsia="宋体"/>
          <w:b/>
          <w:lang w:val="en-US" w:eastAsia="zh-CN"/>
        </w:rPr>
        <w:t>,</w:t>
      </w:r>
    </w:p>
    <w:p w14:paraId="739ACA42" w14:textId="77777777" w:rsidR="00460FC9" w:rsidRDefault="00460FC9" w:rsidP="00460FC9">
      <w:pPr>
        <w:pStyle w:val="af5"/>
        <w:numPr>
          <w:ilvl w:val="1"/>
          <w:numId w:val="63"/>
        </w:numPr>
        <w:rPr>
          <w:rFonts w:eastAsia="宋体"/>
          <w:b/>
          <w:lang w:val="en-US" w:eastAsia="zh-CN"/>
        </w:rPr>
      </w:pPr>
      <w:r w:rsidRPr="009524AB">
        <w:rPr>
          <w:rFonts w:eastAsia="宋体"/>
          <w:b/>
          <w:lang w:val="en-US" w:eastAsia="zh-CN"/>
        </w:rPr>
        <w:t xml:space="preserve">whether </w:t>
      </w:r>
      <w:r w:rsidRPr="00513D23">
        <w:rPr>
          <w:rFonts w:eastAsia="宋体"/>
          <w:b/>
          <w:lang w:val="en-US" w:eastAsia="zh-CN"/>
        </w:rPr>
        <w:t>or not</w:t>
      </w:r>
      <w:r w:rsidRPr="009524AB">
        <w:rPr>
          <w:rFonts w:eastAsia="宋体"/>
          <w:b/>
          <w:lang w:val="en-US" w:eastAsia="zh-CN"/>
        </w:rPr>
        <w:t xml:space="preserve"> parallel service from different readers can be avoid by a network-side solution, </w:t>
      </w:r>
    </w:p>
    <w:p w14:paraId="144E3F4A" w14:textId="77777777" w:rsidR="00460FC9" w:rsidRPr="00D5616D" w:rsidRDefault="00460FC9" w:rsidP="00460FC9">
      <w:pPr>
        <w:pStyle w:val="af5"/>
        <w:numPr>
          <w:ilvl w:val="1"/>
          <w:numId w:val="63"/>
        </w:numPr>
        <w:rPr>
          <w:rFonts w:eastAsia="宋体"/>
          <w:b/>
          <w:lang w:val="en-US" w:eastAsia="zh-CN"/>
        </w:rPr>
      </w:pPr>
      <w:r w:rsidRPr="009524AB">
        <w:rPr>
          <w:rFonts w:eastAsia="宋体"/>
          <w:b/>
          <w:lang w:val="en-US" w:eastAsia="zh-CN"/>
        </w:rPr>
        <w:t xml:space="preserve">whether </w:t>
      </w:r>
      <w:r w:rsidRPr="00513D23">
        <w:rPr>
          <w:rFonts w:eastAsia="宋体"/>
          <w:b/>
          <w:lang w:val="en-US" w:eastAsia="zh-CN"/>
        </w:rPr>
        <w:t>or not</w:t>
      </w:r>
      <w:r w:rsidRPr="009524AB">
        <w:rPr>
          <w:rFonts w:eastAsia="宋体"/>
          <w:b/>
          <w:lang w:val="en-US" w:eastAsia="zh-CN"/>
        </w:rPr>
        <w:t xml:space="preserve"> </w:t>
      </w:r>
      <w:r>
        <w:rPr>
          <w:rFonts w:eastAsia="宋体"/>
          <w:b/>
          <w:lang w:val="en-US" w:eastAsia="zh-CN"/>
        </w:rPr>
        <w:t>same service request from different readers</w:t>
      </w:r>
      <w:r w:rsidRPr="009524AB">
        <w:rPr>
          <w:rFonts w:eastAsia="宋体"/>
          <w:b/>
          <w:lang w:val="en-US" w:eastAsia="zh-CN"/>
        </w:rPr>
        <w:t xml:space="preserve"> shall be regarded as the same transa</w:t>
      </w:r>
      <w:r>
        <w:rPr>
          <w:rFonts w:eastAsia="宋体"/>
          <w:b/>
          <w:lang w:val="en-US" w:eastAsia="zh-CN"/>
        </w:rPr>
        <w:t>ction or different transactions,</w:t>
      </w:r>
    </w:p>
    <w:p w14:paraId="18DEB05C" w14:textId="77777777" w:rsidR="00460FC9" w:rsidRPr="009524AB" w:rsidRDefault="00460FC9" w:rsidP="00460FC9">
      <w:pPr>
        <w:pStyle w:val="af5"/>
        <w:numPr>
          <w:ilvl w:val="1"/>
          <w:numId w:val="63"/>
        </w:numPr>
        <w:rPr>
          <w:rFonts w:eastAsia="宋体"/>
          <w:b/>
          <w:lang w:val="en-US" w:eastAsia="zh-CN"/>
        </w:rPr>
      </w:pPr>
      <w:r w:rsidRPr="00513D23">
        <w:rPr>
          <w:rFonts w:eastAsia="宋体"/>
          <w:b/>
          <w:lang w:val="en-US" w:eastAsia="zh-CN"/>
        </w:rPr>
        <w:t>whether or not multiple Reader IDs can be included by the A-IOT RAN node in the Inventory Report/Command Response message</w:t>
      </w:r>
      <w:r>
        <w:rPr>
          <w:rFonts w:eastAsia="宋体"/>
          <w:b/>
          <w:lang w:val="en-US" w:eastAsia="zh-CN"/>
        </w:rPr>
        <w:t>.</w:t>
      </w:r>
    </w:p>
    <w:p w14:paraId="426255C6" w14:textId="77777777" w:rsidR="00460FC9" w:rsidRPr="00460FC9" w:rsidRDefault="00460FC9" w:rsidP="00460FC9">
      <w:pPr>
        <w:rPr>
          <w:b/>
        </w:rPr>
      </w:pPr>
      <w:r w:rsidRPr="00460FC9">
        <w:rPr>
          <w:rFonts w:eastAsia="宋体"/>
          <w:b/>
          <w:lang w:val="en-US" w:eastAsia="zh-CN"/>
        </w:rPr>
        <w:t>Proposal 3</w:t>
      </w:r>
      <w:r w:rsidRPr="00460FC9">
        <w:rPr>
          <w:rFonts w:eastAsia="宋体" w:hint="eastAsia"/>
          <w:b/>
          <w:lang w:val="en-US" w:eastAsia="zh-CN"/>
        </w:rPr>
        <w:t>：</w:t>
      </w:r>
      <w:r w:rsidRPr="00460FC9">
        <w:rPr>
          <w:rFonts w:eastAsia="宋体"/>
          <w:b/>
          <w:lang w:val="en-US" w:eastAsia="zh-CN"/>
        </w:rPr>
        <w:t xml:space="preserve"> </w:t>
      </w:r>
      <w:r w:rsidRPr="00460FC9">
        <w:rPr>
          <w:b/>
        </w:rPr>
        <w:t xml:space="preserve">Wait for SA2/RAN3 progress before further discussing on how the reader </w:t>
      </w:r>
      <w:r w:rsidRPr="00460FC9">
        <w:rPr>
          <w:rFonts w:eastAsia="宋体" w:hint="eastAsia"/>
          <w:b/>
          <w:lang w:eastAsia="zh-CN"/>
        </w:rPr>
        <w:t>generate</w:t>
      </w:r>
      <w:r w:rsidRPr="00460FC9">
        <w:rPr>
          <w:b/>
        </w:rPr>
        <w:t xml:space="preserve"> transaction ID. </w:t>
      </w:r>
    </w:p>
    <w:p w14:paraId="0CEABE33" w14:textId="77777777" w:rsidR="006C0752" w:rsidRPr="00D5616D" w:rsidRDefault="006C0752" w:rsidP="006C0752">
      <w:pPr>
        <w:rPr>
          <w:rFonts w:eastAsia="宋体"/>
          <w:b/>
          <w:lang w:val="en-US" w:eastAsia="zh-CN"/>
        </w:rPr>
      </w:pPr>
      <w:r>
        <w:rPr>
          <w:rFonts w:eastAsia="宋体"/>
          <w:b/>
          <w:lang w:val="en-US" w:eastAsia="zh-CN"/>
        </w:rPr>
        <w:t>Proposal 4</w:t>
      </w:r>
      <w:r>
        <w:rPr>
          <w:rFonts w:eastAsia="宋体" w:hint="eastAsia"/>
          <w:b/>
          <w:lang w:val="en-US" w:eastAsia="zh-CN"/>
        </w:rPr>
        <w:t>：</w:t>
      </w:r>
      <w:r>
        <w:rPr>
          <w:rFonts w:eastAsia="宋体"/>
          <w:b/>
          <w:lang w:val="en-US" w:eastAsia="zh-CN"/>
        </w:rPr>
        <w:t>T</w:t>
      </w:r>
      <w:r>
        <w:rPr>
          <w:rFonts w:eastAsia="宋体" w:hint="eastAsia"/>
          <w:b/>
          <w:lang w:val="en-US" w:eastAsia="zh-CN"/>
        </w:rPr>
        <w:t xml:space="preserve">o </w:t>
      </w:r>
      <w:r>
        <w:rPr>
          <w:rFonts w:eastAsia="宋体"/>
          <w:b/>
          <w:lang w:val="en-US" w:eastAsia="zh-CN"/>
        </w:rPr>
        <w:t>design</w:t>
      </w:r>
      <w:r>
        <w:rPr>
          <w:rFonts w:eastAsia="宋体" w:hint="eastAsia"/>
          <w:b/>
          <w:lang w:val="en-US" w:eastAsia="zh-CN"/>
        </w:rPr>
        <w:t xml:space="preserve"> </w:t>
      </w:r>
      <w:r>
        <w:rPr>
          <w:rFonts w:eastAsia="宋体"/>
          <w:b/>
          <w:lang w:val="en-US" w:eastAsia="zh-CN"/>
        </w:rPr>
        <w:t>3</w:t>
      </w:r>
      <w:r w:rsidRPr="00D5616D">
        <w:rPr>
          <w:rFonts w:eastAsia="宋体"/>
          <w:b/>
          <w:lang w:val="en-US" w:eastAsia="zh-CN"/>
        </w:rPr>
        <w:t xml:space="preserve">-6 bit “Transaction ID” </w:t>
      </w:r>
      <w:r>
        <w:rPr>
          <w:rFonts w:eastAsia="宋体" w:hint="eastAsia"/>
          <w:b/>
          <w:lang w:val="en-US" w:eastAsia="zh-CN"/>
        </w:rPr>
        <w:t>in</w:t>
      </w:r>
      <w:r>
        <w:rPr>
          <w:rFonts w:eastAsia="宋体"/>
          <w:b/>
          <w:lang w:val="en-US" w:eastAsia="zh-CN"/>
        </w:rPr>
        <w:t xml:space="preserve"> AIoT p</w:t>
      </w:r>
      <w:r w:rsidRPr="00D5616D">
        <w:rPr>
          <w:rFonts w:eastAsia="宋体"/>
          <w:b/>
          <w:lang w:val="en-US" w:eastAsia="zh-CN"/>
        </w:rPr>
        <w:t xml:space="preserve">aging message. </w:t>
      </w:r>
    </w:p>
    <w:p w14:paraId="2DDD7766" w14:textId="77777777" w:rsidR="00460FC9" w:rsidRPr="006F5C88" w:rsidRDefault="00460FC9" w:rsidP="00460FC9">
      <w:pPr>
        <w:pStyle w:val="PropObs"/>
        <w:numPr>
          <w:ilvl w:val="0"/>
          <w:numId w:val="0"/>
        </w:numPr>
      </w:pPr>
      <w:bookmarkStart w:id="17" w:name="_GoBack"/>
      <w:bookmarkEnd w:id="17"/>
      <w:r w:rsidRPr="00775036">
        <w:rPr>
          <w:rFonts w:eastAsia="宋体"/>
          <w:lang w:eastAsia="zh-CN"/>
        </w:rPr>
        <w:t xml:space="preserve">Proposal </w:t>
      </w:r>
      <w:r>
        <w:rPr>
          <w:rFonts w:eastAsia="宋体"/>
          <w:lang w:eastAsia="zh-CN"/>
        </w:rPr>
        <w:t>5</w:t>
      </w:r>
      <w:r w:rsidRPr="00775036">
        <w:rPr>
          <w:rFonts w:eastAsia="宋体"/>
          <w:lang w:eastAsia="zh-CN"/>
        </w:rPr>
        <w:tab/>
      </w:r>
      <w:r w:rsidRPr="00775036">
        <w:t>To incl</w:t>
      </w:r>
      <w:r w:rsidRPr="00EC7EF4">
        <w:t>ude time indication information in the A-IoT paging message which indicates the duration of each access round in the device's current paging round, so that the device can easily determine their respective available</w:t>
      </w:r>
      <w:r>
        <w:rPr>
          <w:rFonts w:ascii="宋体" w:eastAsia="宋体" w:hAnsi="宋体" w:hint="eastAsia"/>
          <w:lang w:eastAsia="zh-CN"/>
        </w:rPr>
        <w:t>/</w:t>
      </w:r>
      <w:r w:rsidRPr="00EC7EF4">
        <w:t>unavailable times.</w:t>
      </w:r>
    </w:p>
    <w:p w14:paraId="69DE3DA7" w14:textId="77777777" w:rsidR="00460FC9" w:rsidRDefault="00460FC9" w:rsidP="00460FC9">
      <w:pPr>
        <w:pStyle w:val="PropObs"/>
        <w:numPr>
          <w:ilvl w:val="0"/>
          <w:numId w:val="0"/>
        </w:numPr>
        <w:rPr>
          <w:rFonts w:eastAsia="宋体"/>
        </w:rPr>
      </w:pPr>
      <w:r w:rsidRPr="00775036">
        <w:rPr>
          <w:rFonts w:eastAsia="宋体"/>
          <w:lang w:eastAsia="zh-CN"/>
        </w:rPr>
        <w:t xml:space="preserve">Proposal </w:t>
      </w:r>
      <w:r>
        <w:rPr>
          <w:rFonts w:eastAsia="宋体"/>
          <w:lang w:eastAsia="zh-CN"/>
        </w:rPr>
        <w:t>6</w:t>
      </w:r>
      <w:r w:rsidRPr="00775036">
        <w:rPr>
          <w:rFonts w:eastAsia="宋体"/>
          <w:lang w:eastAsia="zh-CN"/>
        </w:rPr>
        <w:tab/>
      </w:r>
      <w:r w:rsidRPr="006F5C88">
        <w:rPr>
          <w:rFonts w:eastAsia="宋体"/>
        </w:rPr>
        <w:t>It is recommended that the CN initiate A-IoT paging on demand rather than configuring periodic paging.</w:t>
      </w:r>
    </w:p>
    <w:p w14:paraId="4B944824" w14:textId="77777777" w:rsidR="00460FC9" w:rsidRPr="006F5C88" w:rsidRDefault="00460FC9" w:rsidP="00460FC9">
      <w:pPr>
        <w:pStyle w:val="PropObs"/>
        <w:numPr>
          <w:ilvl w:val="0"/>
          <w:numId w:val="0"/>
        </w:numPr>
        <w:rPr>
          <w:lang w:eastAsia="en-US"/>
        </w:rPr>
      </w:pPr>
      <w:r w:rsidRPr="00775036">
        <w:rPr>
          <w:rFonts w:eastAsia="宋体"/>
          <w:lang w:eastAsia="zh-CN"/>
        </w:rPr>
        <w:t xml:space="preserve">Proposal </w:t>
      </w:r>
      <w:r>
        <w:rPr>
          <w:rFonts w:eastAsia="宋体"/>
          <w:lang w:eastAsia="zh-CN"/>
        </w:rPr>
        <w:t>7</w:t>
      </w:r>
      <w:r w:rsidRPr="00775036">
        <w:rPr>
          <w:rFonts w:eastAsia="宋体"/>
          <w:lang w:eastAsia="zh-CN"/>
        </w:rPr>
        <w:tab/>
      </w:r>
      <w:r w:rsidRPr="00443570">
        <w:t xml:space="preserve"> </w:t>
      </w:r>
      <w:r>
        <w:t>T</w:t>
      </w:r>
      <w:r w:rsidRPr="00443570">
        <w:t>o identify their appropriate access occasions in the A-IoT CFRA procedure, th</w:t>
      </w:r>
      <w:r>
        <w:rPr>
          <w:rFonts w:eastAsia="宋体" w:hint="eastAsia"/>
          <w:lang w:eastAsia="zh-CN"/>
        </w:rPr>
        <w:t>e following</w:t>
      </w:r>
      <w:r w:rsidRPr="00443570">
        <w:t xml:space="preserve"> potential options </w:t>
      </w:r>
      <w:r>
        <w:rPr>
          <w:rFonts w:eastAsia="宋体" w:hint="eastAsia"/>
          <w:lang w:eastAsia="zh-CN"/>
        </w:rPr>
        <w:t>need to be further evaluated</w:t>
      </w:r>
      <w:r>
        <w:t>:</w:t>
      </w:r>
    </w:p>
    <w:p w14:paraId="12A07CCD" w14:textId="77777777" w:rsidR="00460FC9" w:rsidRPr="00FE09E6" w:rsidRDefault="00460FC9" w:rsidP="00460FC9">
      <w:pPr>
        <w:pStyle w:val="af5"/>
        <w:numPr>
          <w:ilvl w:val="0"/>
          <w:numId w:val="56"/>
        </w:numPr>
        <w:spacing w:line="360" w:lineRule="auto"/>
        <w:rPr>
          <w:b/>
          <w:lang w:val="en-US"/>
        </w:rPr>
      </w:pPr>
      <w:r w:rsidRPr="00FE09E6">
        <w:rPr>
          <w:b/>
          <w:bCs/>
          <w:lang w:val="en-US"/>
        </w:rPr>
        <w:t xml:space="preserve">One-to-one mapping of the device ID to the access occasion </w:t>
      </w:r>
    </w:p>
    <w:p w14:paraId="31E07148" w14:textId="77777777" w:rsidR="00460FC9" w:rsidRPr="00FE09E6" w:rsidRDefault="00460FC9" w:rsidP="00460FC9">
      <w:pPr>
        <w:pStyle w:val="af5"/>
        <w:numPr>
          <w:ilvl w:val="0"/>
          <w:numId w:val="56"/>
        </w:numPr>
        <w:spacing w:line="360" w:lineRule="auto"/>
        <w:rPr>
          <w:b/>
          <w:lang w:val="en-US"/>
        </w:rPr>
      </w:pPr>
      <w:r w:rsidRPr="00FE09E6">
        <w:rPr>
          <w:b/>
          <w:bCs/>
          <w:lang w:val="en-US"/>
        </w:rPr>
        <w:t xml:space="preserve">PF/PO-like access index allocation approach </w:t>
      </w:r>
    </w:p>
    <w:p w14:paraId="0A66A276" w14:textId="77777777" w:rsidR="00460FC9" w:rsidRPr="006F5C88" w:rsidRDefault="00460FC9" w:rsidP="00460FC9">
      <w:pPr>
        <w:pStyle w:val="af5"/>
        <w:numPr>
          <w:ilvl w:val="0"/>
          <w:numId w:val="56"/>
        </w:numPr>
        <w:spacing w:line="360" w:lineRule="auto"/>
        <w:rPr>
          <w:b/>
        </w:rPr>
      </w:pPr>
      <w:r w:rsidRPr="006F5C88">
        <w:rPr>
          <w:b/>
          <w:bCs/>
        </w:rPr>
        <w:t xml:space="preserve">Mask ID </w:t>
      </w:r>
    </w:p>
    <w:p w14:paraId="4855CFF6" w14:textId="77777777" w:rsidR="00217BBD" w:rsidRPr="005C66B9" w:rsidRDefault="00217BBD" w:rsidP="00606B5B">
      <w:pPr>
        <w:pStyle w:val="1"/>
        <w:numPr>
          <w:ilvl w:val="0"/>
          <w:numId w:val="62"/>
        </w:numPr>
        <w:spacing w:line="240" w:lineRule="auto"/>
        <w:ind w:left="1134" w:hanging="1134"/>
        <w:rPr>
          <w:rFonts w:eastAsia="宋体"/>
          <w:lang w:val="en-US"/>
        </w:rPr>
      </w:pPr>
      <w:r w:rsidRPr="005C66B9">
        <w:rPr>
          <w:rFonts w:eastAsia="宋体"/>
          <w:lang w:val="en-US"/>
        </w:rPr>
        <w:t>References</w:t>
      </w:r>
    </w:p>
    <w:p w14:paraId="493ECE6B" w14:textId="7CDB06BC" w:rsidR="00D14D71" w:rsidRPr="00606B5B" w:rsidRDefault="00014102">
      <w:pPr>
        <w:pStyle w:val="af5"/>
        <w:numPr>
          <w:ilvl w:val="0"/>
          <w:numId w:val="6"/>
        </w:numPr>
        <w:spacing w:after="100" w:afterAutospacing="1"/>
        <w:rPr>
          <w:rFonts w:eastAsia="宋体"/>
          <w:lang w:val="en-US" w:eastAsia="zh-CN"/>
        </w:rPr>
      </w:pPr>
      <w:r w:rsidRPr="00014102">
        <w:rPr>
          <w:rFonts w:eastAsia="宋体"/>
          <w:lang w:val="en-US" w:eastAsia="zh-CN"/>
        </w:rPr>
        <w:t>RP-250796</w:t>
      </w:r>
      <w:r w:rsidR="00014242" w:rsidRPr="00103AE2">
        <w:rPr>
          <w:rFonts w:eastAsia="宋体" w:cs="Times New Roman"/>
          <w:lang w:val="en-GB" w:eastAsia="zh-CN"/>
        </w:rPr>
        <w:t xml:space="preserve">, </w:t>
      </w:r>
      <w:r w:rsidRPr="00014102">
        <w:rPr>
          <w:rFonts w:eastAsia="宋体"/>
          <w:lang w:val="en-US" w:eastAsia="zh-CN"/>
        </w:rPr>
        <w:t>Revised WID: Solutions for Ambient IoT (Internet of Things) in NR</w:t>
      </w:r>
      <w:r w:rsidR="00014242" w:rsidRPr="00103AE2">
        <w:rPr>
          <w:rFonts w:eastAsia="宋体" w:cs="Times New Roman"/>
          <w:lang w:val="en-GB" w:eastAsia="zh-CN"/>
        </w:rPr>
        <w:t xml:space="preserve">, </w:t>
      </w:r>
      <w:r w:rsidRPr="00014102">
        <w:rPr>
          <w:rFonts w:eastAsia="宋体"/>
          <w:lang w:val="en-US" w:eastAsia="zh-CN"/>
        </w:rPr>
        <w:t>CMCC, Huawei, T-Mobile</w:t>
      </w:r>
      <w:r w:rsidRPr="00606B5B">
        <w:rPr>
          <w:rFonts w:eastAsia="宋体"/>
          <w:lang w:val="en-US" w:eastAsia="zh-CN"/>
        </w:rPr>
        <w:tab/>
        <w:t>USA</w:t>
      </w:r>
    </w:p>
    <w:p w14:paraId="33B69CA9" w14:textId="2420630F" w:rsidR="009012E0" w:rsidRPr="0082428F" w:rsidRDefault="00A416EA" w:rsidP="00A416EA">
      <w:pPr>
        <w:pStyle w:val="af5"/>
        <w:numPr>
          <w:ilvl w:val="0"/>
          <w:numId w:val="6"/>
        </w:numPr>
        <w:spacing w:after="100" w:afterAutospacing="1"/>
        <w:rPr>
          <w:rFonts w:eastAsia="宋体"/>
          <w:lang w:val="en-US" w:eastAsia="zh-CN"/>
        </w:rPr>
      </w:pPr>
      <w:r w:rsidRPr="00A416EA">
        <w:rPr>
          <w:rFonts w:eastAsia="宋体"/>
          <w:lang w:val="en-US" w:eastAsia="zh-CN"/>
        </w:rPr>
        <w:t>R2-25xxxxx</w:t>
      </w:r>
      <w:r w:rsidR="00DB3302">
        <w:rPr>
          <w:rFonts w:eastAsia="宋体" w:hint="eastAsia"/>
          <w:lang w:val="en-US" w:eastAsia="zh-CN"/>
        </w:rPr>
        <w:t>,</w:t>
      </w:r>
      <w:r w:rsidR="00DB3302">
        <w:rPr>
          <w:rFonts w:eastAsia="宋体"/>
          <w:lang w:val="en-US" w:eastAsia="zh-CN"/>
        </w:rPr>
        <w:t xml:space="preserve"> </w:t>
      </w:r>
      <w:r w:rsidR="0082428F" w:rsidRPr="0082428F">
        <w:rPr>
          <w:rFonts w:eastAsia="宋体"/>
          <w:lang w:val="en-US" w:eastAsia="zh-CN"/>
        </w:rPr>
        <w:t xml:space="preserve">Draft Report of 3GPP TSG RAN WG2 meeting </w:t>
      </w:r>
      <w:r w:rsidR="00775036">
        <w:rPr>
          <w:rFonts w:eastAsia="宋体"/>
          <w:lang w:val="en-US" w:eastAsia="zh-CN"/>
        </w:rPr>
        <w:t>#129,</w:t>
      </w:r>
    </w:p>
    <w:p w14:paraId="0F1CDDF6" w14:textId="022B05DD" w:rsidR="00EC2B65" w:rsidRPr="00EC2B65" w:rsidRDefault="00EC2B65" w:rsidP="00EC2B65">
      <w:pPr>
        <w:pStyle w:val="af5"/>
        <w:numPr>
          <w:ilvl w:val="0"/>
          <w:numId w:val="6"/>
        </w:numPr>
        <w:rPr>
          <w:rFonts w:eastAsia="宋体"/>
          <w:lang w:val="en-US" w:eastAsia="zh-CN"/>
        </w:rPr>
      </w:pPr>
      <w:r w:rsidRPr="00EC2B65">
        <w:rPr>
          <w:rFonts w:eastAsia="宋体"/>
          <w:lang w:val="en-US" w:eastAsia="zh-CN"/>
        </w:rPr>
        <w:t>TR 23.700-13</w:t>
      </w:r>
      <w:r w:rsidRPr="00EC2B65">
        <w:rPr>
          <w:rFonts w:eastAsia="宋体"/>
          <w:lang w:val="en-US" w:eastAsia="zh-CN"/>
        </w:rPr>
        <w:tab/>
        <w:t>Study on Architecture support of Ambient power-enabled Internet of Things</w:t>
      </w:r>
    </w:p>
    <w:p w14:paraId="032E4505" w14:textId="376C150D" w:rsidR="006D1713" w:rsidRPr="00DB3302" w:rsidRDefault="006D1713" w:rsidP="00DB3302">
      <w:pPr>
        <w:rPr>
          <w:rFonts w:eastAsia="宋体"/>
          <w:lang w:val="en-US" w:eastAsia="zh-CN"/>
        </w:rPr>
      </w:pPr>
    </w:p>
    <w:p w14:paraId="622915C9" w14:textId="77777777" w:rsidR="00E17540" w:rsidRDefault="00E17540" w:rsidP="009978A8">
      <w:pPr>
        <w:pStyle w:val="af5"/>
        <w:spacing w:after="100" w:afterAutospacing="1"/>
        <w:ind w:left="357"/>
        <w:rPr>
          <w:rFonts w:eastAsia="宋体"/>
          <w:lang w:val="en-US" w:eastAsia="zh-CN"/>
        </w:rPr>
      </w:pPr>
    </w:p>
    <w:p w14:paraId="4392776C" w14:textId="77777777" w:rsidR="00E17540" w:rsidRPr="00E17540" w:rsidRDefault="00E17540" w:rsidP="00E17540">
      <w:pPr>
        <w:spacing w:after="100" w:afterAutospacing="1"/>
        <w:rPr>
          <w:rFonts w:eastAsia="宋体"/>
          <w:lang w:val="en-US" w:eastAsia="zh-CN"/>
        </w:rPr>
      </w:pPr>
    </w:p>
    <w:p w14:paraId="0916704F" w14:textId="5577404D" w:rsidR="00D7517C" w:rsidRPr="00787FD1" w:rsidRDefault="00D7517C" w:rsidP="002B3C1D">
      <w:pPr>
        <w:pStyle w:val="af5"/>
        <w:spacing w:after="100" w:afterAutospacing="1"/>
        <w:ind w:left="357"/>
        <w:rPr>
          <w:rFonts w:eastAsia="宋体" w:cs="Times New Roman"/>
          <w:lang w:val="en-GB" w:eastAsia="zh-CN"/>
        </w:rPr>
      </w:pPr>
    </w:p>
    <w:sectPr w:rsidR="00D7517C" w:rsidRPr="00787FD1" w:rsidSect="00173000">
      <w:footnotePr>
        <w:numRestart w:val="eachSect"/>
      </w:footnotePr>
      <w:pgSz w:w="11907" w:h="16840"/>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39939F" w16cid:durableId="6E39939F"/>
  <w16cid:commentId w16cid:paraId="57CBB190" w16cid:durableId="57CBB190"/>
  <w16cid:commentId w16cid:paraId="2591A315" w16cid:durableId="2591A31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A01C7" w14:textId="77777777" w:rsidR="00BE6612" w:rsidRDefault="00BE6612" w:rsidP="00912621">
      <w:pPr>
        <w:spacing w:after="0"/>
      </w:pPr>
      <w:r>
        <w:separator/>
      </w:r>
    </w:p>
  </w:endnote>
  <w:endnote w:type="continuationSeparator" w:id="0">
    <w:p w14:paraId="0C8BC325" w14:textId="77777777" w:rsidR="00BE6612" w:rsidRDefault="00BE6612"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E3141" w14:textId="77777777" w:rsidR="00BE6612" w:rsidRDefault="00BE6612" w:rsidP="00912621">
      <w:pPr>
        <w:spacing w:after="0"/>
      </w:pPr>
      <w:r>
        <w:separator/>
      </w:r>
    </w:p>
  </w:footnote>
  <w:footnote w:type="continuationSeparator" w:id="0">
    <w:p w14:paraId="156E2AA5" w14:textId="77777777" w:rsidR="00BE6612" w:rsidRDefault="00BE6612"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D6EB1A3"/>
    <w:multiLevelType w:val="singleLevel"/>
    <w:tmpl w:val="9D6EB1A3"/>
    <w:lvl w:ilvl="0">
      <w:start w:val="1"/>
      <w:numFmt w:val="decimal"/>
      <w:suff w:val="space"/>
      <w:lvlText w:val="%1."/>
      <w:lvlJc w:val="left"/>
    </w:lvl>
  </w:abstractNum>
  <w:abstractNum w:abstractNumId="1" w15:restartNumberingAfterBreak="0">
    <w:nsid w:val="018615A4"/>
    <w:multiLevelType w:val="hybridMultilevel"/>
    <w:tmpl w:val="B696359A"/>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F6261"/>
    <w:multiLevelType w:val="hybridMultilevel"/>
    <w:tmpl w:val="AE06B08A"/>
    <w:lvl w:ilvl="0" w:tplc="5560A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CB34A9"/>
    <w:multiLevelType w:val="hybridMultilevel"/>
    <w:tmpl w:val="CF2A1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662237"/>
    <w:multiLevelType w:val="hybridMultilevel"/>
    <w:tmpl w:val="A67089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177BB8"/>
    <w:multiLevelType w:val="hybridMultilevel"/>
    <w:tmpl w:val="329E26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30E17"/>
    <w:multiLevelType w:val="hybridMultilevel"/>
    <w:tmpl w:val="83E087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E45FF8"/>
    <w:multiLevelType w:val="hybridMultilevel"/>
    <w:tmpl w:val="090447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1519E"/>
    <w:multiLevelType w:val="hybridMultilevel"/>
    <w:tmpl w:val="5FE2D0DE"/>
    <w:lvl w:ilvl="0" w:tplc="40C89C8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8C65E30"/>
    <w:multiLevelType w:val="hybridMultilevel"/>
    <w:tmpl w:val="2B3AC7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0172CB0"/>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19"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0" w15:restartNumberingAfterBreak="0">
    <w:nsid w:val="351D552C"/>
    <w:multiLevelType w:val="hybridMultilevel"/>
    <w:tmpl w:val="5F18A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212984"/>
    <w:multiLevelType w:val="multilevel"/>
    <w:tmpl w:val="5CF0C3A0"/>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796EFB"/>
    <w:multiLevelType w:val="hybridMultilevel"/>
    <w:tmpl w:val="B3A407E6"/>
    <w:lvl w:ilvl="0" w:tplc="04090001">
      <w:start w:val="1"/>
      <w:numFmt w:val="bullet"/>
      <w:lvlText w:val=""/>
      <w:lvlJc w:val="left"/>
      <w:pPr>
        <w:ind w:left="360" w:hanging="360"/>
      </w:pPr>
      <w:rPr>
        <w:rFonts w:ascii="Wingdings" w:hAnsi="Wingdings"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4"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EB12FD"/>
    <w:multiLevelType w:val="hybridMultilevel"/>
    <w:tmpl w:val="F508D7DA"/>
    <w:lvl w:ilvl="0" w:tplc="BE5C5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937134"/>
    <w:multiLevelType w:val="hybridMultilevel"/>
    <w:tmpl w:val="73A4C25A"/>
    <w:lvl w:ilvl="0" w:tplc="9AF41924">
      <w:start w:val="1"/>
      <w:numFmt w:val="bullet"/>
      <w:lvlText w:val=""/>
      <w:lvlJc w:val="left"/>
      <w:pPr>
        <w:tabs>
          <w:tab w:val="num" w:pos="720"/>
        </w:tabs>
        <w:ind w:left="720" w:hanging="360"/>
      </w:pPr>
      <w:rPr>
        <w:rFonts w:ascii="Wingdings" w:hAnsi="Wingdings" w:hint="default"/>
      </w:rPr>
    </w:lvl>
    <w:lvl w:ilvl="1" w:tplc="D93EBFB6" w:tentative="1">
      <w:start w:val="1"/>
      <w:numFmt w:val="bullet"/>
      <w:lvlText w:val=""/>
      <w:lvlJc w:val="left"/>
      <w:pPr>
        <w:tabs>
          <w:tab w:val="num" w:pos="1440"/>
        </w:tabs>
        <w:ind w:left="1440" w:hanging="360"/>
      </w:pPr>
      <w:rPr>
        <w:rFonts w:ascii="Wingdings" w:hAnsi="Wingdings" w:hint="default"/>
      </w:rPr>
    </w:lvl>
    <w:lvl w:ilvl="2" w:tplc="1A4AE4DE" w:tentative="1">
      <w:start w:val="1"/>
      <w:numFmt w:val="bullet"/>
      <w:lvlText w:val=""/>
      <w:lvlJc w:val="left"/>
      <w:pPr>
        <w:tabs>
          <w:tab w:val="num" w:pos="2160"/>
        </w:tabs>
        <w:ind w:left="2160" w:hanging="360"/>
      </w:pPr>
      <w:rPr>
        <w:rFonts w:ascii="Wingdings" w:hAnsi="Wingdings" w:hint="default"/>
      </w:rPr>
    </w:lvl>
    <w:lvl w:ilvl="3" w:tplc="C2968CD8" w:tentative="1">
      <w:start w:val="1"/>
      <w:numFmt w:val="bullet"/>
      <w:lvlText w:val=""/>
      <w:lvlJc w:val="left"/>
      <w:pPr>
        <w:tabs>
          <w:tab w:val="num" w:pos="2880"/>
        </w:tabs>
        <w:ind w:left="2880" w:hanging="360"/>
      </w:pPr>
      <w:rPr>
        <w:rFonts w:ascii="Wingdings" w:hAnsi="Wingdings" w:hint="default"/>
      </w:rPr>
    </w:lvl>
    <w:lvl w:ilvl="4" w:tplc="AF805DA2" w:tentative="1">
      <w:start w:val="1"/>
      <w:numFmt w:val="bullet"/>
      <w:lvlText w:val=""/>
      <w:lvlJc w:val="left"/>
      <w:pPr>
        <w:tabs>
          <w:tab w:val="num" w:pos="3600"/>
        </w:tabs>
        <w:ind w:left="3600" w:hanging="360"/>
      </w:pPr>
      <w:rPr>
        <w:rFonts w:ascii="Wingdings" w:hAnsi="Wingdings" w:hint="default"/>
      </w:rPr>
    </w:lvl>
    <w:lvl w:ilvl="5" w:tplc="A9B4D73C" w:tentative="1">
      <w:start w:val="1"/>
      <w:numFmt w:val="bullet"/>
      <w:lvlText w:val=""/>
      <w:lvlJc w:val="left"/>
      <w:pPr>
        <w:tabs>
          <w:tab w:val="num" w:pos="4320"/>
        </w:tabs>
        <w:ind w:left="4320" w:hanging="360"/>
      </w:pPr>
      <w:rPr>
        <w:rFonts w:ascii="Wingdings" w:hAnsi="Wingdings" w:hint="default"/>
      </w:rPr>
    </w:lvl>
    <w:lvl w:ilvl="6" w:tplc="AD1EDFB8" w:tentative="1">
      <w:start w:val="1"/>
      <w:numFmt w:val="bullet"/>
      <w:lvlText w:val=""/>
      <w:lvlJc w:val="left"/>
      <w:pPr>
        <w:tabs>
          <w:tab w:val="num" w:pos="5040"/>
        </w:tabs>
        <w:ind w:left="5040" w:hanging="360"/>
      </w:pPr>
      <w:rPr>
        <w:rFonts w:ascii="Wingdings" w:hAnsi="Wingdings" w:hint="default"/>
      </w:rPr>
    </w:lvl>
    <w:lvl w:ilvl="7" w:tplc="4A389828" w:tentative="1">
      <w:start w:val="1"/>
      <w:numFmt w:val="bullet"/>
      <w:lvlText w:val=""/>
      <w:lvlJc w:val="left"/>
      <w:pPr>
        <w:tabs>
          <w:tab w:val="num" w:pos="5760"/>
        </w:tabs>
        <w:ind w:left="5760" w:hanging="360"/>
      </w:pPr>
      <w:rPr>
        <w:rFonts w:ascii="Wingdings" w:hAnsi="Wingdings" w:hint="default"/>
      </w:rPr>
    </w:lvl>
    <w:lvl w:ilvl="8" w:tplc="AE0C87E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4C500AB"/>
    <w:multiLevelType w:val="hybridMultilevel"/>
    <w:tmpl w:val="C29C782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4F77B16"/>
    <w:multiLevelType w:val="hybridMultilevel"/>
    <w:tmpl w:val="BC30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D23B50"/>
    <w:multiLevelType w:val="hybridMultilevel"/>
    <w:tmpl w:val="69FE97DA"/>
    <w:lvl w:ilvl="0" w:tplc="04090001">
      <w:start w:val="1"/>
      <w:numFmt w:val="bullet"/>
      <w:lvlText w:val=""/>
      <w:lvlJc w:val="left"/>
      <w:pPr>
        <w:ind w:left="720" w:hanging="360"/>
      </w:pPr>
      <w:rPr>
        <w:rFonts w:ascii="Wingdings" w:hAnsi="Wingdings"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6B648F"/>
    <w:multiLevelType w:val="hybridMultilevel"/>
    <w:tmpl w:val="36921012"/>
    <w:lvl w:ilvl="0" w:tplc="04090001">
      <w:start w:val="1"/>
      <w:numFmt w:val="bullet"/>
      <w:lvlText w:val=""/>
      <w:lvlJc w:val="left"/>
      <w:pPr>
        <w:ind w:left="719" w:hanging="420"/>
      </w:pPr>
      <w:rPr>
        <w:rFonts w:ascii="Wingdings" w:hAnsi="Wingding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3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0165A4"/>
    <w:multiLevelType w:val="hybridMultilevel"/>
    <w:tmpl w:val="2AB01B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F656452"/>
    <w:multiLevelType w:val="hybridMultilevel"/>
    <w:tmpl w:val="E7AC6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2"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2D7E75"/>
    <w:multiLevelType w:val="hybridMultilevel"/>
    <w:tmpl w:val="504CC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656119"/>
    <w:multiLevelType w:val="hybridMultilevel"/>
    <w:tmpl w:val="E56AAF96"/>
    <w:lvl w:ilvl="0" w:tplc="FB3E078C">
      <w:start w:val="1"/>
      <w:numFmt w:val="upperLetter"/>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47" w15:restartNumberingAfterBreak="0">
    <w:nsid w:val="67991EB6"/>
    <w:multiLevelType w:val="hybridMultilevel"/>
    <w:tmpl w:val="DD76B8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1"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6F445B46"/>
    <w:multiLevelType w:val="hybridMultilevel"/>
    <w:tmpl w:val="AB9AD11A"/>
    <w:lvl w:ilvl="0" w:tplc="C3C6F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3A26938"/>
    <w:multiLevelType w:val="hybridMultilevel"/>
    <w:tmpl w:val="91AC19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6" w15:restartNumberingAfterBreak="0">
    <w:nsid w:val="79284E63"/>
    <w:multiLevelType w:val="hybridMultilevel"/>
    <w:tmpl w:val="C1FA3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0"/>
  </w:num>
  <w:num w:numId="2">
    <w:abstractNumId w:val="55"/>
  </w:num>
  <w:num w:numId="3">
    <w:abstractNumId w:val="53"/>
  </w:num>
  <w:num w:numId="4">
    <w:abstractNumId w:val="35"/>
  </w:num>
  <w:num w:numId="5">
    <w:abstractNumId w:val="25"/>
  </w:num>
  <w:num w:numId="6">
    <w:abstractNumId w:val="21"/>
  </w:num>
  <w:num w:numId="7">
    <w:abstractNumId w:val="2"/>
  </w:num>
  <w:num w:numId="8">
    <w:abstractNumId w:val="8"/>
  </w:num>
  <w:num w:numId="9">
    <w:abstractNumId w:val="4"/>
  </w:num>
  <w:num w:numId="10">
    <w:abstractNumId w:val="44"/>
  </w:num>
  <w:num w:numId="11">
    <w:abstractNumId w:val="34"/>
  </w:num>
  <w:num w:numId="12">
    <w:abstractNumId w:val="15"/>
  </w:num>
  <w:num w:numId="13">
    <w:abstractNumId w:val="16"/>
  </w:num>
  <w:num w:numId="14">
    <w:abstractNumId w:val="43"/>
  </w:num>
  <w:num w:numId="15">
    <w:abstractNumId w:val="42"/>
  </w:num>
  <w:num w:numId="16">
    <w:abstractNumId w:val="41"/>
  </w:num>
  <w:num w:numId="17">
    <w:abstractNumId w:val="31"/>
  </w:num>
  <w:num w:numId="18">
    <w:abstractNumId w:val="33"/>
  </w:num>
  <w:num w:numId="19">
    <w:abstractNumId w:val="5"/>
  </w:num>
  <w:num w:numId="20">
    <w:abstractNumId w:val="49"/>
  </w:num>
  <w:num w:numId="21">
    <w:abstractNumId w:val="27"/>
  </w:num>
  <w:num w:numId="22">
    <w:abstractNumId w:val="40"/>
  </w:num>
  <w:num w:numId="23">
    <w:abstractNumId w:val="6"/>
  </w:num>
  <w:num w:numId="24">
    <w:abstractNumId w:val="28"/>
  </w:num>
  <w:num w:numId="25">
    <w:abstractNumId w:val="46"/>
  </w:num>
  <w:num w:numId="26">
    <w:abstractNumId w:val="51"/>
  </w:num>
  <w:num w:numId="27">
    <w:abstractNumId w:val="29"/>
  </w:num>
  <w:num w:numId="28">
    <w:abstractNumId w:val="26"/>
  </w:num>
  <w:num w:numId="29">
    <w:abstractNumId w:val="10"/>
  </w:num>
  <w:num w:numId="30">
    <w:abstractNumId w:val="24"/>
  </w:num>
  <w:num w:numId="31">
    <w:abstractNumId w:val="38"/>
  </w:num>
  <w:num w:numId="32">
    <w:abstractNumId w:val="17"/>
  </w:num>
  <w:num w:numId="33">
    <w:abstractNumId w:val="30"/>
  </w:num>
  <w:num w:numId="34">
    <w:abstractNumId w:val="11"/>
  </w:num>
  <w:num w:numId="35">
    <w:abstractNumId w:val="45"/>
  </w:num>
  <w:num w:numId="36">
    <w:abstractNumId w:val="3"/>
  </w:num>
  <w:num w:numId="37">
    <w:abstractNumId w:val="14"/>
  </w:num>
  <w:num w:numId="38">
    <w:abstractNumId w:val="39"/>
  </w:num>
  <w:num w:numId="39">
    <w:abstractNumId w:val="19"/>
  </w:num>
  <w:num w:numId="40">
    <w:abstractNumId w:val="56"/>
  </w:num>
  <w:num w:numId="41">
    <w:abstractNumId w:val="19"/>
  </w:num>
  <w:num w:numId="42">
    <w:abstractNumId w:val="19"/>
    <w:lvlOverride w:ilvl="0">
      <w:startOverride w:val="1"/>
    </w:lvlOverride>
  </w:num>
  <w:num w:numId="43">
    <w:abstractNumId w:val="48"/>
  </w:num>
  <w:num w:numId="44">
    <w:abstractNumId w:val="37"/>
  </w:num>
  <w:num w:numId="45">
    <w:abstractNumId w:val="19"/>
  </w:num>
  <w:num w:numId="46">
    <w:abstractNumId w:val="19"/>
  </w:num>
  <w:num w:numId="47">
    <w:abstractNumId w:val="19"/>
  </w:num>
  <w:num w:numId="48">
    <w:abstractNumId w:val="20"/>
  </w:num>
  <w:num w:numId="49">
    <w:abstractNumId w:val="13"/>
  </w:num>
  <w:num w:numId="50">
    <w:abstractNumId w:val="7"/>
  </w:num>
  <w:num w:numId="51">
    <w:abstractNumId w:val="18"/>
  </w:num>
  <w:num w:numId="52">
    <w:abstractNumId w:val="36"/>
  </w:num>
  <w:num w:numId="53">
    <w:abstractNumId w:val="19"/>
  </w:num>
  <w:num w:numId="54">
    <w:abstractNumId w:val="32"/>
  </w:num>
  <w:num w:numId="55">
    <w:abstractNumId w:val="9"/>
  </w:num>
  <w:num w:numId="56">
    <w:abstractNumId w:val="1"/>
  </w:num>
  <w:num w:numId="57">
    <w:abstractNumId w:val="54"/>
  </w:num>
  <w:num w:numId="58">
    <w:abstractNumId w:val="47"/>
  </w:num>
  <w:num w:numId="59">
    <w:abstractNumId w:val="23"/>
  </w:num>
  <w:num w:numId="60">
    <w:abstractNumId w:val="19"/>
    <w:lvlOverride w:ilvl="0">
      <w:startOverride w:val="1"/>
    </w:lvlOverride>
  </w:num>
  <w:num w:numId="61">
    <w:abstractNumId w:val="52"/>
  </w:num>
  <w:num w:numId="62">
    <w:abstractNumId w:val="22"/>
  </w:num>
  <w:num w:numId="63">
    <w:abstractNumId w:val="12"/>
  </w:num>
  <w:num w:numId="64">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162"/>
    <w:rsid w:val="00013333"/>
    <w:rsid w:val="00014102"/>
    <w:rsid w:val="00014242"/>
    <w:rsid w:val="000153FC"/>
    <w:rsid w:val="0001574B"/>
    <w:rsid w:val="00017BB3"/>
    <w:rsid w:val="00017DD3"/>
    <w:rsid w:val="000219CF"/>
    <w:rsid w:val="00021AFF"/>
    <w:rsid w:val="0002254B"/>
    <w:rsid w:val="000231B2"/>
    <w:rsid w:val="0002339C"/>
    <w:rsid w:val="00025FCB"/>
    <w:rsid w:val="00027A12"/>
    <w:rsid w:val="00027C89"/>
    <w:rsid w:val="00030364"/>
    <w:rsid w:val="0003047D"/>
    <w:rsid w:val="0003252E"/>
    <w:rsid w:val="0003260E"/>
    <w:rsid w:val="00032963"/>
    <w:rsid w:val="00033F1E"/>
    <w:rsid w:val="00034DEB"/>
    <w:rsid w:val="00036389"/>
    <w:rsid w:val="000369EB"/>
    <w:rsid w:val="000400C4"/>
    <w:rsid w:val="0004190C"/>
    <w:rsid w:val="00042F9E"/>
    <w:rsid w:val="00043A23"/>
    <w:rsid w:val="00044635"/>
    <w:rsid w:val="000451B8"/>
    <w:rsid w:val="00047A51"/>
    <w:rsid w:val="00050CE1"/>
    <w:rsid w:val="0005124C"/>
    <w:rsid w:val="00051861"/>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88D"/>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737"/>
    <w:rsid w:val="000D7C9F"/>
    <w:rsid w:val="000E05DB"/>
    <w:rsid w:val="000E08CB"/>
    <w:rsid w:val="000E0F6B"/>
    <w:rsid w:val="000E10EC"/>
    <w:rsid w:val="000E11E4"/>
    <w:rsid w:val="000E1B91"/>
    <w:rsid w:val="000E281B"/>
    <w:rsid w:val="000E2934"/>
    <w:rsid w:val="000E296A"/>
    <w:rsid w:val="000E36E2"/>
    <w:rsid w:val="000E3B7A"/>
    <w:rsid w:val="000E4432"/>
    <w:rsid w:val="000E4BFD"/>
    <w:rsid w:val="000E4C6D"/>
    <w:rsid w:val="000E4DCB"/>
    <w:rsid w:val="000E555F"/>
    <w:rsid w:val="000E65FC"/>
    <w:rsid w:val="000E685F"/>
    <w:rsid w:val="000E6A20"/>
    <w:rsid w:val="000E7497"/>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11B68"/>
    <w:rsid w:val="00112ECA"/>
    <w:rsid w:val="001130EF"/>
    <w:rsid w:val="001142CC"/>
    <w:rsid w:val="00114861"/>
    <w:rsid w:val="00115999"/>
    <w:rsid w:val="00116F62"/>
    <w:rsid w:val="001170A3"/>
    <w:rsid w:val="001177FF"/>
    <w:rsid w:val="00117D6E"/>
    <w:rsid w:val="00120021"/>
    <w:rsid w:val="00121855"/>
    <w:rsid w:val="00121C11"/>
    <w:rsid w:val="00122602"/>
    <w:rsid w:val="00122C11"/>
    <w:rsid w:val="001230E4"/>
    <w:rsid w:val="00123AB6"/>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861"/>
    <w:rsid w:val="00166963"/>
    <w:rsid w:val="00166D8A"/>
    <w:rsid w:val="001672CF"/>
    <w:rsid w:val="00171D3D"/>
    <w:rsid w:val="00172375"/>
    <w:rsid w:val="00172941"/>
    <w:rsid w:val="00173000"/>
    <w:rsid w:val="001744B2"/>
    <w:rsid w:val="00175326"/>
    <w:rsid w:val="00175DC2"/>
    <w:rsid w:val="00175E53"/>
    <w:rsid w:val="00180A99"/>
    <w:rsid w:val="00180F8A"/>
    <w:rsid w:val="001810B8"/>
    <w:rsid w:val="00183242"/>
    <w:rsid w:val="001843F4"/>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837"/>
    <w:rsid w:val="001A086A"/>
    <w:rsid w:val="001A0BC1"/>
    <w:rsid w:val="001A13C2"/>
    <w:rsid w:val="001A3453"/>
    <w:rsid w:val="001A3791"/>
    <w:rsid w:val="001A3D08"/>
    <w:rsid w:val="001A4E14"/>
    <w:rsid w:val="001A56D1"/>
    <w:rsid w:val="001A7EC6"/>
    <w:rsid w:val="001B025C"/>
    <w:rsid w:val="001B18B3"/>
    <w:rsid w:val="001B1C20"/>
    <w:rsid w:val="001B2597"/>
    <w:rsid w:val="001B2B14"/>
    <w:rsid w:val="001B2FF4"/>
    <w:rsid w:val="001B3AF9"/>
    <w:rsid w:val="001B3B1B"/>
    <w:rsid w:val="001B3D79"/>
    <w:rsid w:val="001B3EE6"/>
    <w:rsid w:val="001B54EF"/>
    <w:rsid w:val="001B55EB"/>
    <w:rsid w:val="001B57F3"/>
    <w:rsid w:val="001B5824"/>
    <w:rsid w:val="001B5AB4"/>
    <w:rsid w:val="001B65EE"/>
    <w:rsid w:val="001B6FD7"/>
    <w:rsid w:val="001C007F"/>
    <w:rsid w:val="001C1A4F"/>
    <w:rsid w:val="001C2BF7"/>
    <w:rsid w:val="001C2C36"/>
    <w:rsid w:val="001C309B"/>
    <w:rsid w:val="001C369C"/>
    <w:rsid w:val="001C4253"/>
    <w:rsid w:val="001C493C"/>
    <w:rsid w:val="001C5557"/>
    <w:rsid w:val="001C6085"/>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0407"/>
    <w:rsid w:val="001F3B17"/>
    <w:rsid w:val="001F3D1B"/>
    <w:rsid w:val="001F55F1"/>
    <w:rsid w:val="001F5BC7"/>
    <w:rsid w:val="001F78C9"/>
    <w:rsid w:val="002004D0"/>
    <w:rsid w:val="002007AB"/>
    <w:rsid w:val="0020081C"/>
    <w:rsid w:val="00202C21"/>
    <w:rsid w:val="00202DA2"/>
    <w:rsid w:val="00202DBD"/>
    <w:rsid w:val="00203F52"/>
    <w:rsid w:val="00205816"/>
    <w:rsid w:val="002064FD"/>
    <w:rsid w:val="00210593"/>
    <w:rsid w:val="00212382"/>
    <w:rsid w:val="002129C4"/>
    <w:rsid w:val="002136B4"/>
    <w:rsid w:val="00214070"/>
    <w:rsid w:val="00214860"/>
    <w:rsid w:val="00214BA6"/>
    <w:rsid w:val="0021513E"/>
    <w:rsid w:val="00215835"/>
    <w:rsid w:val="002165C4"/>
    <w:rsid w:val="00217BBD"/>
    <w:rsid w:val="00217D3F"/>
    <w:rsid w:val="00217D49"/>
    <w:rsid w:val="00222750"/>
    <w:rsid w:val="00222875"/>
    <w:rsid w:val="002230FE"/>
    <w:rsid w:val="00224209"/>
    <w:rsid w:val="0022713E"/>
    <w:rsid w:val="002277BF"/>
    <w:rsid w:val="002300DD"/>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544"/>
    <w:rsid w:val="00261AEC"/>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364F"/>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20E0"/>
    <w:rsid w:val="0029256A"/>
    <w:rsid w:val="002952AA"/>
    <w:rsid w:val="002953F7"/>
    <w:rsid w:val="00295EBD"/>
    <w:rsid w:val="00296449"/>
    <w:rsid w:val="0029751A"/>
    <w:rsid w:val="00297526"/>
    <w:rsid w:val="002A0082"/>
    <w:rsid w:val="002A0D32"/>
    <w:rsid w:val="002A1270"/>
    <w:rsid w:val="002A12AB"/>
    <w:rsid w:val="002A1320"/>
    <w:rsid w:val="002A17EF"/>
    <w:rsid w:val="002A1D59"/>
    <w:rsid w:val="002A2981"/>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5F7"/>
    <w:rsid w:val="002D17CE"/>
    <w:rsid w:val="002D1E7E"/>
    <w:rsid w:val="002D452F"/>
    <w:rsid w:val="002D4A88"/>
    <w:rsid w:val="002D5D6A"/>
    <w:rsid w:val="002D7ACB"/>
    <w:rsid w:val="002E0ECB"/>
    <w:rsid w:val="002E227E"/>
    <w:rsid w:val="002E250C"/>
    <w:rsid w:val="002E3F17"/>
    <w:rsid w:val="002E5348"/>
    <w:rsid w:val="002E5D94"/>
    <w:rsid w:val="002E6BD9"/>
    <w:rsid w:val="002E7753"/>
    <w:rsid w:val="002F011D"/>
    <w:rsid w:val="002F0AE5"/>
    <w:rsid w:val="002F252E"/>
    <w:rsid w:val="002F5214"/>
    <w:rsid w:val="002F549D"/>
    <w:rsid w:val="002F6DBA"/>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42D8"/>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465A"/>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634A"/>
    <w:rsid w:val="00377073"/>
    <w:rsid w:val="003770A8"/>
    <w:rsid w:val="00377A8C"/>
    <w:rsid w:val="00377FA4"/>
    <w:rsid w:val="0038057B"/>
    <w:rsid w:val="003808E6"/>
    <w:rsid w:val="00381922"/>
    <w:rsid w:val="00383C87"/>
    <w:rsid w:val="00384432"/>
    <w:rsid w:val="003847CE"/>
    <w:rsid w:val="00384B5D"/>
    <w:rsid w:val="0038537E"/>
    <w:rsid w:val="00385D33"/>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6030"/>
    <w:rsid w:val="003A66B4"/>
    <w:rsid w:val="003A70D4"/>
    <w:rsid w:val="003A7443"/>
    <w:rsid w:val="003B0E9B"/>
    <w:rsid w:val="003B1015"/>
    <w:rsid w:val="003B1401"/>
    <w:rsid w:val="003B1413"/>
    <w:rsid w:val="003B1754"/>
    <w:rsid w:val="003B1CDE"/>
    <w:rsid w:val="003B2076"/>
    <w:rsid w:val="003B29DB"/>
    <w:rsid w:val="003B42BC"/>
    <w:rsid w:val="003B472F"/>
    <w:rsid w:val="003B4F2F"/>
    <w:rsid w:val="003B69C4"/>
    <w:rsid w:val="003B7C3C"/>
    <w:rsid w:val="003B7E4C"/>
    <w:rsid w:val="003C0F00"/>
    <w:rsid w:val="003C293F"/>
    <w:rsid w:val="003C35F8"/>
    <w:rsid w:val="003C3EF2"/>
    <w:rsid w:val="003C4484"/>
    <w:rsid w:val="003C59C2"/>
    <w:rsid w:val="003C59C3"/>
    <w:rsid w:val="003C690E"/>
    <w:rsid w:val="003C7B6A"/>
    <w:rsid w:val="003D026B"/>
    <w:rsid w:val="003D1532"/>
    <w:rsid w:val="003D37F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1DDA"/>
    <w:rsid w:val="003F353F"/>
    <w:rsid w:val="003F3B6C"/>
    <w:rsid w:val="003F55F2"/>
    <w:rsid w:val="003F57A1"/>
    <w:rsid w:val="003F5827"/>
    <w:rsid w:val="003F6025"/>
    <w:rsid w:val="003F6046"/>
    <w:rsid w:val="003F6726"/>
    <w:rsid w:val="003F6A8B"/>
    <w:rsid w:val="0040040B"/>
    <w:rsid w:val="004005E5"/>
    <w:rsid w:val="00404F64"/>
    <w:rsid w:val="004054BE"/>
    <w:rsid w:val="00406860"/>
    <w:rsid w:val="00407202"/>
    <w:rsid w:val="004129F4"/>
    <w:rsid w:val="00412DE7"/>
    <w:rsid w:val="00413CB9"/>
    <w:rsid w:val="004159F5"/>
    <w:rsid w:val="0041633E"/>
    <w:rsid w:val="004209D5"/>
    <w:rsid w:val="0042126F"/>
    <w:rsid w:val="00424238"/>
    <w:rsid w:val="0042724F"/>
    <w:rsid w:val="00427E5F"/>
    <w:rsid w:val="004300C4"/>
    <w:rsid w:val="00430537"/>
    <w:rsid w:val="00430CD7"/>
    <w:rsid w:val="00432E6B"/>
    <w:rsid w:val="00432FE0"/>
    <w:rsid w:val="004342DD"/>
    <w:rsid w:val="004351B0"/>
    <w:rsid w:val="004354E7"/>
    <w:rsid w:val="0043563F"/>
    <w:rsid w:val="0043586C"/>
    <w:rsid w:val="004358FB"/>
    <w:rsid w:val="00436BCE"/>
    <w:rsid w:val="004409A9"/>
    <w:rsid w:val="00442358"/>
    <w:rsid w:val="00442D92"/>
    <w:rsid w:val="00443570"/>
    <w:rsid w:val="00443997"/>
    <w:rsid w:val="004448E3"/>
    <w:rsid w:val="00445BCD"/>
    <w:rsid w:val="00446D38"/>
    <w:rsid w:val="004476B3"/>
    <w:rsid w:val="004506B8"/>
    <w:rsid w:val="00451118"/>
    <w:rsid w:val="00452B25"/>
    <w:rsid w:val="0045346E"/>
    <w:rsid w:val="00455818"/>
    <w:rsid w:val="00455F6E"/>
    <w:rsid w:val="00457FC1"/>
    <w:rsid w:val="00460ACA"/>
    <w:rsid w:val="00460FC9"/>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802B6"/>
    <w:rsid w:val="00481493"/>
    <w:rsid w:val="00481F78"/>
    <w:rsid w:val="00482C15"/>
    <w:rsid w:val="0048312E"/>
    <w:rsid w:val="00484BB6"/>
    <w:rsid w:val="00487653"/>
    <w:rsid w:val="00490D85"/>
    <w:rsid w:val="00491B2B"/>
    <w:rsid w:val="004958DF"/>
    <w:rsid w:val="00496621"/>
    <w:rsid w:val="00497FBD"/>
    <w:rsid w:val="004A2A57"/>
    <w:rsid w:val="004A2BD6"/>
    <w:rsid w:val="004A3780"/>
    <w:rsid w:val="004A40BC"/>
    <w:rsid w:val="004A42D7"/>
    <w:rsid w:val="004A532F"/>
    <w:rsid w:val="004A53AF"/>
    <w:rsid w:val="004A5985"/>
    <w:rsid w:val="004B03BA"/>
    <w:rsid w:val="004B08D7"/>
    <w:rsid w:val="004B1F48"/>
    <w:rsid w:val="004B2928"/>
    <w:rsid w:val="004B2C42"/>
    <w:rsid w:val="004B3B29"/>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EFD"/>
    <w:rsid w:val="004D42F5"/>
    <w:rsid w:val="004D48CA"/>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BCE"/>
    <w:rsid w:val="00501D3C"/>
    <w:rsid w:val="0050214A"/>
    <w:rsid w:val="00502401"/>
    <w:rsid w:val="0050312A"/>
    <w:rsid w:val="005056BD"/>
    <w:rsid w:val="0050578F"/>
    <w:rsid w:val="00506347"/>
    <w:rsid w:val="00506853"/>
    <w:rsid w:val="00510C97"/>
    <w:rsid w:val="00512820"/>
    <w:rsid w:val="00513D23"/>
    <w:rsid w:val="00515A28"/>
    <w:rsid w:val="0051622E"/>
    <w:rsid w:val="005162C8"/>
    <w:rsid w:val="00521092"/>
    <w:rsid w:val="00521C40"/>
    <w:rsid w:val="005222E0"/>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317"/>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323C"/>
    <w:rsid w:val="005A3779"/>
    <w:rsid w:val="005A46A9"/>
    <w:rsid w:val="005A47AB"/>
    <w:rsid w:val="005A4927"/>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264"/>
    <w:rsid w:val="005C2569"/>
    <w:rsid w:val="005C2636"/>
    <w:rsid w:val="005C36C4"/>
    <w:rsid w:val="005C4E8C"/>
    <w:rsid w:val="005C5CE7"/>
    <w:rsid w:val="005C644A"/>
    <w:rsid w:val="005C66B9"/>
    <w:rsid w:val="005C6ED2"/>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61FB"/>
    <w:rsid w:val="00606B5B"/>
    <w:rsid w:val="006076B8"/>
    <w:rsid w:val="0061049C"/>
    <w:rsid w:val="006107CC"/>
    <w:rsid w:val="00610A56"/>
    <w:rsid w:val="00611266"/>
    <w:rsid w:val="006112C0"/>
    <w:rsid w:val="00611892"/>
    <w:rsid w:val="00611CEE"/>
    <w:rsid w:val="006122E2"/>
    <w:rsid w:val="006130BE"/>
    <w:rsid w:val="0061376E"/>
    <w:rsid w:val="00614F06"/>
    <w:rsid w:val="00615A3B"/>
    <w:rsid w:val="00615A48"/>
    <w:rsid w:val="00616154"/>
    <w:rsid w:val="00616A68"/>
    <w:rsid w:val="00616ECF"/>
    <w:rsid w:val="00617DC0"/>
    <w:rsid w:val="00620378"/>
    <w:rsid w:val="00622974"/>
    <w:rsid w:val="00622A9C"/>
    <w:rsid w:val="00623001"/>
    <w:rsid w:val="006238D9"/>
    <w:rsid w:val="00623FB9"/>
    <w:rsid w:val="006246C5"/>
    <w:rsid w:val="00626FF1"/>
    <w:rsid w:val="00627C06"/>
    <w:rsid w:val="0063034D"/>
    <w:rsid w:val="00630C29"/>
    <w:rsid w:val="00630E15"/>
    <w:rsid w:val="006313AA"/>
    <w:rsid w:val="0063149A"/>
    <w:rsid w:val="006315BF"/>
    <w:rsid w:val="00632A3D"/>
    <w:rsid w:val="00632A63"/>
    <w:rsid w:val="006334FE"/>
    <w:rsid w:val="006338A9"/>
    <w:rsid w:val="006343DE"/>
    <w:rsid w:val="00634B94"/>
    <w:rsid w:val="00635262"/>
    <w:rsid w:val="0063725A"/>
    <w:rsid w:val="0063739C"/>
    <w:rsid w:val="00637DDE"/>
    <w:rsid w:val="006403C1"/>
    <w:rsid w:val="0064273A"/>
    <w:rsid w:val="00642A4B"/>
    <w:rsid w:val="00643FB1"/>
    <w:rsid w:val="00645345"/>
    <w:rsid w:val="00645370"/>
    <w:rsid w:val="0064580D"/>
    <w:rsid w:val="0064658E"/>
    <w:rsid w:val="00647499"/>
    <w:rsid w:val="00647791"/>
    <w:rsid w:val="00653236"/>
    <w:rsid w:val="0065337C"/>
    <w:rsid w:val="0065399D"/>
    <w:rsid w:val="00653D12"/>
    <w:rsid w:val="0065502E"/>
    <w:rsid w:val="0065671A"/>
    <w:rsid w:val="00656A4A"/>
    <w:rsid w:val="00661210"/>
    <w:rsid w:val="006614BC"/>
    <w:rsid w:val="006631B7"/>
    <w:rsid w:val="006640D4"/>
    <w:rsid w:val="00664683"/>
    <w:rsid w:val="006652FF"/>
    <w:rsid w:val="00666B8B"/>
    <w:rsid w:val="00667D6F"/>
    <w:rsid w:val="00670DEF"/>
    <w:rsid w:val="00670F04"/>
    <w:rsid w:val="0067166D"/>
    <w:rsid w:val="00672220"/>
    <w:rsid w:val="0067284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066"/>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C7E"/>
    <w:rsid w:val="006A65E5"/>
    <w:rsid w:val="006A79CF"/>
    <w:rsid w:val="006B0D18"/>
    <w:rsid w:val="006B2395"/>
    <w:rsid w:val="006B2408"/>
    <w:rsid w:val="006B4519"/>
    <w:rsid w:val="006B4972"/>
    <w:rsid w:val="006B4C8E"/>
    <w:rsid w:val="006B4FD0"/>
    <w:rsid w:val="006B5B64"/>
    <w:rsid w:val="006B734A"/>
    <w:rsid w:val="006B7FEA"/>
    <w:rsid w:val="006C0223"/>
    <w:rsid w:val="006C0752"/>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4276"/>
    <w:rsid w:val="006E46EA"/>
    <w:rsid w:val="006E61C4"/>
    <w:rsid w:val="006E6DD6"/>
    <w:rsid w:val="006F0ABB"/>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4ADD"/>
    <w:rsid w:val="007153DE"/>
    <w:rsid w:val="00715F83"/>
    <w:rsid w:val="00716B62"/>
    <w:rsid w:val="00716C27"/>
    <w:rsid w:val="00716D25"/>
    <w:rsid w:val="00717472"/>
    <w:rsid w:val="00717CE6"/>
    <w:rsid w:val="0072127C"/>
    <w:rsid w:val="00721AC4"/>
    <w:rsid w:val="00724A85"/>
    <w:rsid w:val="0072527C"/>
    <w:rsid w:val="00727A77"/>
    <w:rsid w:val="007310CF"/>
    <w:rsid w:val="007322AD"/>
    <w:rsid w:val="007327A0"/>
    <w:rsid w:val="00735A9F"/>
    <w:rsid w:val="0073680F"/>
    <w:rsid w:val="00736EDF"/>
    <w:rsid w:val="00737188"/>
    <w:rsid w:val="00737806"/>
    <w:rsid w:val="00740BED"/>
    <w:rsid w:val="00740E28"/>
    <w:rsid w:val="00741EFD"/>
    <w:rsid w:val="00742320"/>
    <w:rsid w:val="007426E0"/>
    <w:rsid w:val="00744087"/>
    <w:rsid w:val="0074444B"/>
    <w:rsid w:val="00744AD9"/>
    <w:rsid w:val="00745DE1"/>
    <w:rsid w:val="00746064"/>
    <w:rsid w:val="007465B2"/>
    <w:rsid w:val="00746882"/>
    <w:rsid w:val="00746919"/>
    <w:rsid w:val="00746ED1"/>
    <w:rsid w:val="00747431"/>
    <w:rsid w:val="00747CB1"/>
    <w:rsid w:val="00747FFB"/>
    <w:rsid w:val="00751A12"/>
    <w:rsid w:val="00751ACD"/>
    <w:rsid w:val="00751F17"/>
    <w:rsid w:val="0075354D"/>
    <w:rsid w:val="00754076"/>
    <w:rsid w:val="007542C4"/>
    <w:rsid w:val="0075533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4100"/>
    <w:rsid w:val="00775036"/>
    <w:rsid w:val="00775E0A"/>
    <w:rsid w:val="007761B3"/>
    <w:rsid w:val="00776745"/>
    <w:rsid w:val="00776FEE"/>
    <w:rsid w:val="007825CE"/>
    <w:rsid w:val="00782B87"/>
    <w:rsid w:val="00783AF5"/>
    <w:rsid w:val="0078543D"/>
    <w:rsid w:val="00785C72"/>
    <w:rsid w:val="00786A86"/>
    <w:rsid w:val="00787FD1"/>
    <w:rsid w:val="007901F7"/>
    <w:rsid w:val="007927FD"/>
    <w:rsid w:val="00792F36"/>
    <w:rsid w:val="00793312"/>
    <w:rsid w:val="00793A3D"/>
    <w:rsid w:val="007941C4"/>
    <w:rsid w:val="0079482A"/>
    <w:rsid w:val="0079507C"/>
    <w:rsid w:val="00795FCC"/>
    <w:rsid w:val="00796159"/>
    <w:rsid w:val="00796FDC"/>
    <w:rsid w:val="00797FED"/>
    <w:rsid w:val="007A1C46"/>
    <w:rsid w:val="007A3F51"/>
    <w:rsid w:val="007A53ED"/>
    <w:rsid w:val="007A5961"/>
    <w:rsid w:val="007A5E5B"/>
    <w:rsid w:val="007A6349"/>
    <w:rsid w:val="007B00C8"/>
    <w:rsid w:val="007B17A7"/>
    <w:rsid w:val="007B1E10"/>
    <w:rsid w:val="007B33B3"/>
    <w:rsid w:val="007B33B5"/>
    <w:rsid w:val="007B3C70"/>
    <w:rsid w:val="007B52F0"/>
    <w:rsid w:val="007B5375"/>
    <w:rsid w:val="007B577E"/>
    <w:rsid w:val="007B5C2A"/>
    <w:rsid w:val="007B609A"/>
    <w:rsid w:val="007B6AA0"/>
    <w:rsid w:val="007C035B"/>
    <w:rsid w:val="007C0B61"/>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100D"/>
    <w:rsid w:val="007F187A"/>
    <w:rsid w:val="007F25B8"/>
    <w:rsid w:val="007F28CB"/>
    <w:rsid w:val="007F2C30"/>
    <w:rsid w:val="007F3F12"/>
    <w:rsid w:val="007F4059"/>
    <w:rsid w:val="007F4477"/>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210"/>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5071"/>
    <w:rsid w:val="0085694C"/>
    <w:rsid w:val="00857223"/>
    <w:rsid w:val="00857330"/>
    <w:rsid w:val="00857F2C"/>
    <w:rsid w:val="0086060E"/>
    <w:rsid w:val="008611F6"/>
    <w:rsid w:val="00862567"/>
    <w:rsid w:val="00862BD7"/>
    <w:rsid w:val="00862D2C"/>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11E"/>
    <w:rsid w:val="00881D46"/>
    <w:rsid w:val="008825F8"/>
    <w:rsid w:val="00882A3F"/>
    <w:rsid w:val="00882BBB"/>
    <w:rsid w:val="008834C0"/>
    <w:rsid w:val="0088381E"/>
    <w:rsid w:val="0088421A"/>
    <w:rsid w:val="00884EC9"/>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2C4"/>
    <w:rsid w:val="008A14C9"/>
    <w:rsid w:val="008A1AF5"/>
    <w:rsid w:val="008A241E"/>
    <w:rsid w:val="008A27E4"/>
    <w:rsid w:val="008A2B35"/>
    <w:rsid w:val="008A3766"/>
    <w:rsid w:val="008A3C58"/>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4AB"/>
    <w:rsid w:val="008F56B6"/>
    <w:rsid w:val="008F6130"/>
    <w:rsid w:val="009002E2"/>
    <w:rsid w:val="00900D44"/>
    <w:rsid w:val="00900D85"/>
    <w:rsid w:val="009012E0"/>
    <w:rsid w:val="00902283"/>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49BF"/>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4AB"/>
    <w:rsid w:val="00952B02"/>
    <w:rsid w:val="009538A5"/>
    <w:rsid w:val="009543E7"/>
    <w:rsid w:val="00954DB4"/>
    <w:rsid w:val="00954F0C"/>
    <w:rsid w:val="00956D98"/>
    <w:rsid w:val="00957B8D"/>
    <w:rsid w:val="00957EE5"/>
    <w:rsid w:val="00957F57"/>
    <w:rsid w:val="0096066C"/>
    <w:rsid w:val="00960959"/>
    <w:rsid w:val="00960CA7"/>
    <w:rsid w:val="009616AC"/>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F83"/>
    <w:rsid w:val="00977476"/>
    <w:rsid w:val="00980367"/>
    <w:rsid w:val="00981903"/>
    <w:rsid w:val="00982296"/>
    <w:rsid w:val="00982707"/>
    <w:rsid w:val="00983317"/>
    <w:rsid w:val="00983751"/>
    <w:rsid w:val="0098401F"/>
    <w:rsid w:val="009849D8"/>
    <w:rsid w:val="009849F1"/>
    <w:rsid w:val="00986216"/>
    <w:rsid w:val="0098706D"/>
    <w:rsid w:val="0098717A"/>
    <w:rsid w:val="009872FE"/>
    <w:rsid w:val="00987910"/>
    <w:rsid w:val="0099069D"/>
    <w:rsid w:val="009916BD"/>
    <w:rsid w:val="00995370"/>
    <w:rsid w:val="009955AE"/>
    <w:rsid w:val="009976FE"/>
    <w:rsid w:val="00997720"/>
    <w:rsid w:val="009978A8"/>
    <w:rsid w:val="009A02D0"/>
    <w:rsid w:val="009A159B"/>
    <w:rsid w:val="009A309B"/>
    <w:rsid w:val="009A362F"/>
    <w:rsid w:val="009A4401"/>
    <w:rsid w:val="009A49A5"/>
    <w:rsid w:val="009A4DAE"/>
    <w:rsid w:val="009A5383"/>
    <w:rsid w:val="009A6A17"/>
    <w:rsid w:val="009A6C6C"/>
    <w:rsid w:val="009A7AA6"/>
    <w:rsid w:val="009B1CFF"/>
    <w:rsid w:val="009B3725"/>
    <w:rsid w:val="009B416A"/>
    <w:rsid w:val="009B5793"/>
    <w:rsid w:val="009B5BFB"/>
    <w:rsid w:val="009B5D34"/>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71BF"/>
    <w:rsid w:val="009E7DEF"/>
    <w:rsid w:val="009F3E68"/>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350C"/>
    <w:rsid w:val="00A6390A"/>
    <w:rsid w:val="00A65635"/>
    <w:rsid w:val="00A66503"/>
    <w:rsid w:val="00A66FB3"/>
    <w:rsid w:val="00A6772F"/>
    <w:rsid w:val="00A708A1"/>
    <w:rsid w:val="00A714C2"/>
    <w:rsid w:val="00A71E88"/>
    <w:rsid w:val="00A72D22"/>
    <w:rsid w:val="00A77402"/>
    <w:rsid w:val="00A779B2"/>
    <w:rsid w:val="00A77A3B"/>
    <w:rsid w:val="00A8036F"/>
    <w:rsid w:val="00A803E9"/>
    <w:rsid w:val="00A8275C"/>
    <w:rsid w:val="00A8280C"/>
    <w:rsid w:val="00A82867"/>
    <w:rsid w:val="00A85660"/>
    <w:rsid w:val="00A8578C"/>
    <w:rsid w:val="00A860BC"/>
    <w:rsid w:val="00A8636C"/>
    <w:rsid w:val="00A86C40"/>
    <w:rsid w:val="00A877B0"/>
    <w:rsid w:val="00A90104"/>
    <w:rsid w:val="00A90D52"/>
    <w:rsid w:val="00A916E4"/>
    <w:rsid w:val="00A92581"/>
    <w:rsid w:val="00A9321D"/>
    <w:rsid w:val="00A948E5"/>
    <w:rsid w:val="00A949C2"/>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3DF"/>
    <w:rsid w:val="00AB1575"/>
    <w:rsid w:val="00AB1979"/>
    <w:rsid w:val="00AB1AF2"/>
    <w:rsid w:val="00AB3BBC"/>
    <w:rsid w:val="00AB3E8C"/>
    <w:rsid w:val="00AB42B8"/>
    <w:rsid w:val="00AB4995"/>
    <w:rsid w:val="00AB5115"/>
    <w:rsid w:val="00AB5C80"/>
    <w:rsid w:val="00AB609C"/>
    <w:rsid w:val="00AB661D"/>
    <w:rsid w:val="00AB6D23"/>
    <w:rsid w:val="00AC11E6"/>
    <w:rsid w:val="00AC14B1"/>
    <w:rsid w:val="00AC178E"/>
    <w:rsid w:val="00AC3BB5"/>
    <w:rsid w:val="00AC5496"/>
    <w:rsid w:val="00AC5B7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7092"/>
    <w:rsid w:val="00B50780"/>
    <w:rsid w:val="00B50829"/>
    <w:rsid w:val="00B517C5"/>
    <w:rsid w:val="00B53B35"/>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29C0"/>
    <w:rsid w:val="00B73E44"/>
    <w:rsid w:val="00B73FFB"/>
    <w:rsid w:val="00B745D1"/>
    <w:rsid w:val="00B75D5E"/>
    <w:rsid w:val="00B776BD"/>
    <w:rsid w:val="00B803BA"/>
    <w:rsid w:val="00B80706"/>
    <w:rsid w:val="00B80C11"/>
    <w:rsid w:val="00B8170C"/>
    <w:rsid w:val="00B819E7"/>
    <w:rsid w:val="00B81F5E"/>
    <w:rsid w:val="00B82655"/>
    <w:rsid w:val="00B8367A"/>
    <w:rsid w:val="00B83A15"/>
    <w:rsid w:val="00B8402C"/>
    <w:rsid w:val="00B84C01"/>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855"/>
    <w:rsid w:val="00BA2E47"/>
    <w:rsid w:val="00BA3203"/>
    <w:rsid w:val="00BA3FA1"/>
    <w:rsid w:val="00BA5150"/>
    <w:rsid w:val="00BA528E"/>
    <w:rsid w:val="00BA592A"/>
    <w:rsid w:val="00BA5CF4"/>
    <w:rsid w:val="00BA7022"/>
    <w:rsid w:val="00BA7038"/>
    <w:rsid w:val="00BB0294"/>
    <w:rsid w:val="00BB0308"/>
    <w:rsid w:val="00BB091C"/>
    <w:rsid w:val="00BB3003"/>
    <w:rsid w:val="00BB459F"/>
    <w:rsid w:val="00BB6038"/>
    <w:rsid w:val="00BB6982"/>
    <w:rsid w:val="00BB6DC8"/>
    <w:rsid w:val="00BB71A3"/>
    <w:rsid w:val="00BB7442"/>
    <w:rsid w:val="00BB7B3F"/>
    <w:rsid w:val="00BC05A3"/>
    <w:rsid w:val="00BC0EE6"/>
    <w:rsid w:val="00BC1FDE"/>
    <w:rsid w:val="00BC2618"/>
    <w:rsid w:val="00BC49C0"/>
    <w:rsid w:val="00BC4F35"/>
    <w:rsid w:val="00BC6BC7"/>
    <w:rsid w:val="00BC6F2A"/>
    <w:rsid w:val="00BC6FDE"/>
    <w:rsid w:val="00BC72DC"/>
    <w:rsid w:val="00BC754E"/>
    <w:rsid w:val="00BC7C1B"/>
    <w:rsid w:val="00BD26BE"/>
    <w:rsid w:val="00BD26D5"/>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4C16"/>
    <w:rsid w:val="00BE57B0"/>
    <w:rsid w:val="00BE5EE5"/>
    <w:rsid w:val="00BE6612"/>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76F"/>
    <w:rsid w:val="00C03A8B"/>
    <w:rsid w:val="00C03E26"/>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3DA1"/>
    <w:rsid w:val="00C44ED5"/>
    <w:rsid w:val="00C457B5"/>
    <w:rsid w:val="00C459A6"/>
    <w:rsid w:val="00C46321"/>
    <w:rsid w:val="00C46F7D"/>
    <w:rsid w:val="00C47BC8"/>
    <w:rsid w:val="00C47C8B"/>
    <w:rsid w:val="00C47EDF"/>
    <w:rsid w:val="00C50E61"/>
    <w:rsid w:val="00C51F8B"/>
    <w:rsid w:val="00C52BAB"/>
    <w:rsid w:val="00C54F0C"/>
    <w:rsid w:val="00C54F77"/>
    <w:rsid w:val="00C55899"/>
    <w:rsid w:val="00C55B63"/>
    <w:rsid w:val="00C55BA8"/>
    <w:rsid w:val="00C5638E"/>
    <w:rsid w:val="00C563AF"/>
    <w:rsid w:val="00C564F1"/>
    <w:rsid w:val="00C566EC"/>
    <w:rsid w:val="00C56CBE"/>
    <w:rsid w:val="00C56D69"/>
    <w:rsid w:val="00C604FE"/>
    <w:rsid w:val="00C60730"/>
    <w:rsid w:val="00C6080F"/>
    <w:rsid w:val="00C618E3"/>
    <w:rsid w:val="00C61EBF"/>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910"/>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714D"/>
    <w:rsid w:val="00CA7A99"/>
    <w:rsid w:val="00CB0331"/>
    <w:rsid w:val="00CB245E"/>
    <w:rsid w:val="00CB263C"/>
    <w:rsid w:val="00CB2AB4"/>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3AC8"/>
    <w:rsid w:val="00CE4593"/>
    <w:rsid w:val="00CE48EE"/>
    <w:rsid w:val="00CE556F"/>
    <w:rsid w:val="00CE63A4"/>
    <w:rsid w:val="00CE7291"/>
    <w:rsid w:val="00CE7362"/>
    <w:rsid w:val="00CE76D3"/>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33D"/>
    <w:rsid w:val="00D155C4"/>
    <w:rsid w:val="00D20063"/>
    <w:rsid w:val="00D20191"/>
    <w:rsid w:val="00D21412"/>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137"/>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5E47"/>
    <w:rsid w:val="00D471E7"/>
    <w:rsid w:val="00D51FC2"/>
    <w:rsid w:val="00D52E15"/>
    <w:rsid w:val="00D52F34"/>
    <w:rsid w:val="00D52FD2"/>
    <w:rsid w:val="00D53410"/>
    <w:rsid w:val="00D53973"/>
    <w:rsid w:val="00D54E57"/>
    <w:rsid w:val="00D55092"/>
    <w:rsid w:val="00D56025"/>
    <w:rsid w:val="00D5616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1621"/>
    <w:rsid w:val="00D72220"/>
    <w:rsid w:val="00D729AD"/>
    <w:rsid w:val="00D72C81"/>
    <w:rsid w:val="00D73161"/>
    <w:rsid w:val="00D73FAD"/>
    <w:rsid w:val="00D750E1"/>
    <w:rsid w:val="00D75119"/>
    <w:rsid w:val="00D7517C"/>
    <w:rsid w:val="00D7567B"/>
    <w:rsid w:val="00D75EB6"/>
    <w:rsid w:val="00D768E4"/>
    <w:rsid w:val="00D76F8D"/>
    <w:rsid w:val="00D80B0F"/>
    <w:rsid w:val="00D81944"/>
    <w:rsid w:val="00D83382"/>
    <w:rsid w:val="00D84A2F"/>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32B7"/>
    <w:rsid w:val="00DB3302"/>
    <w:rsid w:val="00DB5209"/>
    <w:rsid w:val="00DB78E3"/>
    <w:rsid w:val="00DC0391"/>
    <w:rsid w:val="00DC13AF"/>
    <w:rsid w:val="00DC1631"/>
    <w:rsid w:val="00DC20DE"/>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3568"/>
    <w:rsid w:val="00E04243"/>
    <w:rsid w:val="00E05234"/>
    <w:rsid w:val="00E058A0"/>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6509"/>
    <w:rsid w:val="00EA059C"/>
    <w:rsid w:val="00EA0E58"/>
    <w:rsid w:val="00EA12D4"/>
    <w:rsid w:val="00EA18B1"/>
    <w:rsid w:val="00EA24C6"/>
    <w:rsid w:val="00EA5E97"/>
    <w:rsid w:val="00EA6FD9"/>
    <w:rsid w:val="00EA7AAD"/>
    <w:rsid w:val="00EB3735"/>
    <w:rsid w:val="00EB386E"/>
    <w:rsid w:val="00EB3984"/>
    <w:rsid w:val="00EB413A"/>
    <w:rsid w:val="00EB4ACD"/>
    <w:rsid w:val="00EB605E"/>
    <w:rsid w:val="00EB66E7"/>
    <w:rsid w:val="00EB7FC5"/>
    <w:rsid w:val="00EC267B"/>
    <w:rsid w:val="00EC2B65"/>
    <w:rsid w:val="00EC2E55"/>
    <w:rsid w:val="00EC4D07"/>
    <w:rsid w:val="00EC5E5F"/>
    <w:rsid w:val="00EC624F"/>
    <w:rsid w:val="00EC71BA"/>
    <w:rsid w:val="00EC7EF4"/>
    <w:rsid w:val="00ED0C41"/>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40E"/>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8FD"/>
    <w:rsid w:val="00F83822"/>
    <w:rsid w:val="00F8475E"/>
    <w:rsid w:val="00F8514D"/>
    <w:rsid w:val="00F85267"/>
    <w:rsid w:val="00F85B9A"/>
    <w:rsid w:val="00F861CC"/>
    <w:rsid w:val="00F86511"/>
    <w:rsid w:val="00F868B4"/>
    <w:rsid w:val="00F86AB1"/>
    <w:rsid w:val="00F86CD7"/>
    <w:rsid w:val="00F86D7B"/>
    <w:rsid w:val="00F901DC"/>
    <w:rsid w:val="00F906E5"/>
    <w:rsid w:val="00F90A9F"/>
    <w:rsid w:val="00F90DC5"/>
    <w:rsid w:val="00F90F6B"/>
    <w:rsid w:val="00F92B12"/>
    <w:rsid w:val="00F94A87"/>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7D95"/>
    <w:rsid w:val="00FC02BE"/>
    <w:rsid w:val="00FC04A5"/>
    <w:rsid w:val="00FC0F15"/>
    <w:rsid w:val="00FC1662"/>
    <w:rsid w:val="00FC18FE"/>
    <w:rsid w:val="00FC1B83"/>
    <w:rsid w:val="00FC24F3"/>
    <w:rsid w:val="00FC2676"/>
    <w:rsid w:val="00FC46A7"/>
    <w:rsid w:val="00FC50B1"/>
    <w:rsid w:val="00FC5FDD"/>
    <w:rsid w:val="00FC65A8"/>
    <w:rsid w:val="00FC70EA"/>
    <w:rsid w:val="00FD5C44"/>
    <w:rsid w:val="00FD6265"/>
    <w:rsid w:val="00FD6409"/>
    <w:rsid w:val="00FD78C0"/>
    <w:rsid w:val="00FD7F0C"/>
    <w:rsid w:val="00FE05AA"/>
    <w:rsid w:val="00FE067A"/>
    <w:rsid w:val="00FE09E6"/>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284EF745-0EBD-4699-9713-7544F5E3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0752"/>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qFormat/>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39"/>
      </w:numPr>
      <w:spacing w:line="360" w:lineRule="auto"/>
      <w:ind w:left="0" w:firstLine="0"/>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05050499">
      <w:bodyDiv w:val="1"/>
      <w:marLeft w:val="0"/>
      <w:marRight w:val="0"/>
      <w:marTop w:val="0"/>
      <w:marBottom w:val="0"/>
      <w:divBdr>
        <w:top w:val="none" w:sz="0" w:space="0" w:color="auto"/>
        <w:left w:val="none" w:sz="0" w:space="0" w:color="auto"/>
        <w:bottom w:val="none" w:sz="0" w:space="0" w:color="auto"/>
        <w:right w:val="none" w:sz="0" w:space="0" w:color="auto"/>
      </w:divBdr>
    </w:div>
    <w:div w:id="635178882">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105226952">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749955347">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0380345">
      <w:bodyDiv w:val="1"/>
      <w:marLeft w:val="0"/>
      <w:marRight w:val="0"/>
      <w:marTop w:val="0"/>
      <w:marBottom w:val="0"/>
      <w:divBdr>
        <w:top w:val="none" w:sz="0" w:space="0" w:color="auto"/>
        <w:left w:val="none" w:sz="0" w:space="0" w:color="auto"/>
        <w:bottom w:val="none" w:sz="0" w:space="0" w:color="auto"/>
        <w:right w:val="none" w:sz="0" w:space="0" w:color="auto"/>
      </w:divBdr>
    </w:div>
    <w:div w:id="1980650740">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 w:id="2137136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91833C0-D266-46DC-ABEE-665576B7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6</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Hua X13</cp:lastModifiedBy>
  <cp:revision>11</cp:revision>
  <cp:lastPrinted>2025-03-28T09:46:00Z</cp:lastPrinted>
  <dcterms:created xsi:type="dcterms:W3CDTF">2025-03-28T09:19:00Z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